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AD" w:rsidRPr="00E375CC" w:rsidRDefault="005A6EAD" w:rsidP="005A6EAD">
      <w:pPr>
        <w:ind w:leftChars="-171" w:left="31680" w:firstLineChars="101" w:firstLine="31680"/>
        <w:rPr>
          <w:rFonts w:ascii="黑体" w:eastAsia="黑体" w:hAnsi="Times New Roman"/>
          <w:b/>
          <w:bCs/>
          <w:spacing w:val="-20"/>
          <w:sz w:val="32"/>
          <w:szCs w:val="32"/>
        </w:rPr>
      </w:pPr>
    </w:p>
    <w:p w:rsidR="005A6EAD" w:rsidRPr="00E375CC" w:rsidRDefault="005A6EAD" w:rsidP="00D132AA">
      <w:pPr>
        <w:ind w:leftChars="-171" w:left="31680" w:firstLineChars="101" w:firstLine="31680"/>
        <w:jc w:val="center"/>
        <w:rPr>
          <w:rFonts w:ascii="Times New Roman" w:eastAsia="隶书" w:hAnsi="Times New Roman"/>
          <w:b/>
          <w:bCs/>
          <w:spacing w:val="-20"/>
          <w:sz w:val="32"/>
          <w:szCs w:val="24"/>
        </w:rPr>
      </w:pPr>
    </w:p>
    <w:p w:rsidR="005A6EAD" w:rsidRPr="00E375CC" w:rsidRDefault="005A6EAD" w:rsidP="00D132AA">
      <w:pPr>
        <w:ind w:leftChars="-171" w:left="31680" w:firstLineChars="101" w:firstLine="31680"/>
        <w:jc w:val="center"/>
        <w:rPr>
          <w:rFonts w:ascii="Times New Roman" w:eastAsia="隶书" w:hAnsi="Times New Roman"/>
          <w:b/>
          <w:bCs/>
          <w:spacing w:val="-20"/>
          <w:sz w:val="32"/>
          <w:szCs w:val="24"/>
        </w:rPr>
      </w:pPr>
    </w:p>
    <w:p w:rsidR="005A6EAD" w:rsidRPr="00E375CC" w:rsidRDefault="005A6EAD" w:rsidP="00D132AA">
      <w:pPr>
        <w:ind w:leftChars="-171" w:left="31680" w:firstLineChars="101" w:firstLine="31680"/>
        <w:jc w:val="center"/>
        <w:rPr>
          <w:rFonts w:ascii="Times New Roman" w:eastAsia="隶书" w:hAnsi="Times New Roman"/>
          <w:b/>
          <w:bCs/>
          <w:spacing w:val="-20"/>
          <w:sz w:val="32"/>
          <w:szCs w:val="24"/>
        </w:rPr>
      </w:pPr>
    </w:p>
    <w:p w:rsidR="005A6EAD" w:rsidRPr="00E375CC" w:rsidRDefault="005A6EAD" w:rsidP="001A5A3C">
      <w:pPr>
        <w:spacing w:line="360" w:lineRule="auto"/>
        <w:jc w:val="center"/>
        <w:rPr>
          <w:rFonts w:ascii="Times New Roman" w:eastAsia="方正大标宋简体" w:hAnsi="Times New Roman"/>
          <w:w w:val="95"/>
          <w:sz w:val="44"/>
          <w:szCs w:val="44"/>
        </w:rPr>
      </w:pPr>
      <w:r w:rsidRPr="00E375CC">
        <w:rPr>
          <w:rFonts w:ascii="Times New Roman" w:eastAsia="方正大标宋简体" w:hAnsi="Times New Roman"/>
          <w:w w:val="95"/>
          <w:sz w:val="44"/>
          <w:szCs w:val="44"/>
        </w:rPr>
        <w:t>2019</w:t>
      </w:r>
      <w:r w:rsidRPr="00E375CC">
        <w:rPr>
          <w:rFonts w:ascii="Times New Roman" w:eastAsia="方正大标宋简体" w:hAnsi="Times New Roman" w:hint="eastAsia"/>
          <w:w w:val="95"/>
          <w:sz w:val="44"/>
          <w:szCs w:val="44"/>
        </w:rPr>
        <w:t>年山西省高等学校一流本科专业建设点</w:t>
      </w:r>
    </w:p>
    <w:p w:rsidR="005A6EAD" w:rsidRPr="00E375CC" w:rsidRDefault="005A6EAD" w:rsidP="001A5A3C">
      <w:pPr>
        <w:spacing w:line="360" w:lineRule="auto"/>
        <w:jc w:val="center"/>
        <w:rPr>
          <w:rFonts w:ascii="方正大标宋简体" w:eastAsia="方正大标宋简体" w:hAnsi="方正大标宋简体" w:cs="方正大标宋简体"/>
          <w:bCs/>
          <w:sz w:val="36"/>
          <w:szCs w:val="36"/>
        </w:rPr>
      </w:pPr>
      <w:r w:rsidRPr="00E375CC">
        <w:rPr>
          <w:rFonts w:ascii="Times New Roman" w:eastAsia="方正大标宋简体" w:hAnsi="Times New Roman" w:hint="eastAsia"/>
          <w:sz w:val="44"/>
          <w:szCs w:val="44"/>
        </w:rPr>
        <w:t>信息采集表</w:t>
      </w:r>
    </w:p>
    <w:p w:rsidR="005A6EAD" w:rsidRPr="00E375CC" w:rsidRDefault="005A6EAD" w:rsidP="001A5A3C">
      <w:pPr>
        <w:rPr>
          <w:rFonts w:ascii="Times New Roman" w:hAnsi="Times New Roman"/>
          <w:sz w:val="32"/>
          <w:szCs w:val="32"/>
        </w:rPr>
      </w:pPr>
    </w:p>
    <w:p w:rsidR="005A6EAD" w:rsidRPr="00E375CC" w:rsidRDefault="005A6EAD" w:rsidP="001A5A3C">
      <w:pPr>
        <w:rPr>
          <w:rFonts w:ascii="Times New Roman" w:hAnsi="Times New Roman"/>
          <w:sz w:val="32"/>
          <w:szCs w:val="32"/>
        </w:rPr>
      </w:pPr>
    </w:p>
    <w:p w:rsidR="005A6EAD" w:rsidRPr="00E375CC" w:rsidRDefault="005A6EAD" w:rsidP="001A5A3C">
      <w:pPr>
        <w:rPr>
          <w:rFonts w:ascii="Times New Roman" w:hAnsi="Times New Roman"/>
          <w:sz w:val="32"/>
          <w:szCs w:val="32"/>
        </w:rPr>
      </w:pPr>
    </w:p>
    <w:p w:rsidR="005A6EAD" w:rsidRPr="00E375CC" w:rsidRDefault="005A6EAD" w:rsidP="00D132AA">
      <w:pPr>
        <w:spacing w:line="760" w:lineRule="exact"/>
        <w:ind w:firstLineChars="300" w:firstLine="31680"/>
        <w:rPr>
          <w:rFonts w:ascii="楷体_GB2312" w:eastAsia="楷体_GB2312" w:hAnsi="楷体" w:cs="楷体"/>
          <w:sz w:val="36"/>
          <w:szCs w:val="24"/>
        </w:rPr>
      </w:pPr>
      <w:r w:rsidRPr="00E375CC">
        <w:rPr>
          <w:rFonts w:ascii="楷体_GB2312" w:eastAsia="楷体_GB2312" w:hAnsi="楷体" w:cs="楷体" w:hint="eastAsia"/>
          <w:sz w:val="36"/>
          <w:szCs w:val="24"/>
        </w:rPr>
        <w:t>高校名称：</w:t>
      </w:r>
      <w:r w:rsidRPr="00E375CC">
        <w:rPr>
          <w:rFonts w:ascii="楷体_GB2312" w:eastAsia="楷体_GB2312" w:hAnsi="楷体" w:cs="楷体"/>
          <w:sz w:val="36"/>
          <w:szCs w:val="24"/>
          <w:u w:val="single"/>
        </w:rPr>
        <w:t xml:space="preserve">    </w:t>
      </w:r>
      <w:r w:rsidRPr="00E375CC">
        <w:rPr>
          <w:rFonts w:ascii="楷体_GB2312" w:eastAsia="楷体_GB2312" w:hAnsi="Arial" w:hint="eastAsia"/>
          <w:sz w:val="36"/>
          <w:szCs w:val="24"/>
          <w:u w:val="single"/>
        </w:rPr>
        <w:t>山西大学</w:t>
      </w:r>
      <w:r w:rsidRPr="00E375CC">
        <w:rPr>
          <w:rFonts w:ascii="楷体_GB2312" w:eastAsia="楷体_GB2312" w:hAnsi="楷体" w:cs="楷体"/>
          <w:sz w:val="36"/>
          <w:szCs w:val="24"/>
          <w:u w:val="single"/>
        </w:rPr>
        <w:t xml:space="preserve"> </w:t>
      </w:r>
      <w:r w:rsidRPr="00E375CC">
        <w:rPr>
          <w:rFonts w:ascii="楷体_GB2312" w:eastAsia="楷体_GB2312" w:hAnsi="楷体" w:cs="楷体" w:hint="eastAsia"/>
          <w:sz w:val="36"/>
          <w:szCs w:val="24"/>
          <w:u w:val="single"/>
        </w:rPr>
        <w:t>（盖章）</w:t>
      </w:r>
      <w:r w:rsidRPr="00E375CC">
        <w:rPr>
          <w:rFonts w:ascii="楷体_GB2312" w:eastAsia="楷体_GB2312" w:hAnsi="楷体" w:cs="楷体"/>
          <w:sz w:val="36"/>
          <w:szCs w:val="24"/>
          <w:u w:val="single"/>
        </w:rPr>
        <w:t xml:space="preserve">   </w:t>
      </w:r>
      <w:r w:rsidRPr="00E375CC">
        <w:rPr>
          <w:rFonts w:ascii="楷体_GB2312" w:eastAsia="楷体_GB2312" w:hAnsi="楷体" w:cs="楷体"/>
          <w:sz w:val="36"/>
          <w:szCs w:val="24"/>
        </w:rPr>
        <w:t xml:space="preserve"> </w:t>
      </w:r>
    </w:p>
    <w:p w:rsidR="005A6EAD" w:rsidRPr="00E375CC" w:rsidRDefault="005A6EAD" w:rsidP="00D132AA">
      <w:pPr>
        <w:spacing w:line="760" w:lineRule="exact"/>
        <w:ind w:firstLineChars="300" w:firstLine="31680"/>
        <w:rPr>
          <w:rFonts w:ascii="楷体_GB2312" w:eastAsia="楷体_GB2312" w:hAnsi="楷体" w:cs="楷体"/>
          <w:sz w:val="36"/>
          <w:szCs w:val="24"/>
        </w:rPr>
      </w:pPr>
      <w:r w:rsidRPr="00E375CC">
        <w:rPr>
          <w:rFonts w:ascii="楷体_GB2312" w:eastAsia="楷体_GB2312" w:hAnsi="楷体" w:cs="楷体" w:hint="eastAsia"/>
          <w:sz w:val="36"/>
          <w:szCs w:val="24"/>
        </w:rPr>
        <w:t>专业名称：</w:t>
      </w:r>
      <w:r w:rsidRPr="00E375CC">
        <w:rPr>
          <w:rFonts w:ascii="楷体_GB2312" w:eastAsia="楷体_GB2312" w:hAnsi="Arial"/>
          <w:sz w:val="36"/>
          <w:szCs w:val="24"/>
          <w:u w:val="single"/>
        </w:rPr>
        <w:t xml:space="preserve">         </w:t>
      </w:r>
      <w:r w:rsidRPr="00E375CC">
        <w:rPr>
          <w:rFonts w:ascii="楷体_GB2312" w:eastAsia="楷体_GB2312" w:hAnsi="Arial" w:hint="eastAsia"/>
          <w:sz w:val="36"/>
          <w:szCs w:val="24"/>
          <w:u w:val="single"/>
        </w:rPr>
        <w:t>法</w:t>
      </w:r>
      <w:r w:rsidRPr="00E375CC">
        <w:rPr>
          <w:rFonts w:ascii="楷体_GB2312" w:eastAsia="楷体_GB2312" w:hAnsi="Arial"/>
          <w:sz w:val="36"/>
          <w:szCs w:val="24"/>
          <w:u w:val="single"/>
        </w:rPr>
        <w:t xml:space="preserve">  </w:t>
      </w:r>
      <w:r w:rsidRPr="00E375CC">
        <w:rPr>
          <w:rFonts w:ascii="楷体_GB2312" w:eastAsia="楷体_GB2312" w:hAnsi="Arial" w:hint="eastAsia"/>
          <w:sz w:val="36"/>
          <w:szCs w:val="24"/>
          <w:u w:val="single"/>
        </w:rPr>
        <w:t>学</w:t>
      </w:r>
      <w:r w:rsidRPr="00E375CC">
        <w:rPr>
          <w:rFonts w:ascii="楷体_GB2312" w:eastAsia="楷体_GB2312" w:hAnsi="Arial"/>
          <w:sz w:val="36"/>
          <w:szCs w:val="24"/>
          <w:u w:val="single"/>
        </w:rPr>
        <w:t xml:space="preserve">         </w:t>
      </w:r>
      <w:r w:rsidRPr="00E375CC">
        <w:rPr>
          <w:rFonts w:ascii="楷体_GB2312" w:eastAsia="楷体_GB2312" w:hAnsi="楷体" w:cs="楷体"/>
          <w:sz w:val="36"/>
          <w:szCs w:val="24"/>
        </w:rPr>
        <w:t xml:space="preserve">   </w:t>
      </w:r>
    </w:p>
    <w:p w:rsidR="005A6EAD" w:rsidRPr="00E375CC" w:rsidRDefault="005A6EAD" w:rsidP="00D132AA">
      <w:pPr>
        <w:spacing w:line="760" w:lineRule="exact"/>
        <w:ind w:firstLineChars="300" w:firstLine="31680"/>
        <w:rPr>
          <w:rFonts w:ascii="楷体_GB2312" w:eastAsia="楷体_GB2312" w:hAnsi="楷体" w:cs="楷体"/>
          <w:sz w:val="36"/>
          <w:szCs w:val="24"/>
        </w:rPr>
      </w:pPr>
      <w:r w:rsidRPr="00E375CC">
        <w:rPr>
          <w:rFonts w:ascii="楷体_GB2312" w:eastAsia="楷体_GB2312" w:hAnsi="楷体" w:cs="楷体" w:hint="eastAsia"/>
          <w:sz w:val="36"/>
          <w:szCs w:val="24"/>
        </w:rPr>
        <w:t>专业代码：</w:t>
      </w:r>
      <w:r>
        <w:rPr>
          <w:rFonts w:ascii="楷体_GB2312" w:eastAsia="楷体_GB2312" w:hAnsi="Arial"/>
          <w:sz w:val="36"/>
          <w:szCs w:val="24"/>
          <w:u w:val="single"/>
        </w:rPr>
        <w:t xml:space="preserve">       </w:t>
      </w:r>
      <w:r w:rsidRPr="00E375CC">
        <w:rPr>
          <w:rFonts w:ascii="楷体_GB2312" w:eastAsia="楷体_GB2312" w:hAnsi="Arial"/>
          <w:sz w:val="36"/>
          <w:szCs w:val="24"/>
          <w:u w:val="single"/>
        </w:rPr>
        <w:t xml:space="preserve"> 0301</w:t>
      </w:r>
      <w:r>
        <w:rPr>
          <w:rFonts w:ascii="楷体_GB2312" w:eastAsia="楷体_GB2312" w:hAnsi="Arial"/>
          <w:sz w:val="36"/>
          <w:szCs w:val="24"/>
          <w:u w:val="single"/>
        </w:rPr>
        <w:t xml:space="preserve">01K       </w:t>
      </w:r>
      <w:r w:rsidRPr="00E375CC">
        <w:rPr>
          <w:rFonts w:ascii="楷体_GB2312" w:eastAsia="楷体_GB2312" w:hAnsi="Arial"/>
          <w:sz w:val="36"/>
          <w:szCs w:val="24"/>
          <w:u w:val="single"/>
        </w:rPr>
        <w:t xml:space="preserve">  </w:t>
      </w:r>
      <w:r w:rsidRPr="00E375CC">
        <w:rPr>
          <w:rFonts w:ascii="楷体_GB2312" w:eastAsia="楷体_GB2312" w:hAnsi="楷体" w:cs="楷体"/>
          <w:sz w:val="36"/>
          <w:szCs w:val="24"/>
        </w:rPr>
        <w:t xml:space="preserve">   </w:t>
      </w:r>
    </w:p>
    <w:p w:rsidR="005A6EAD" w:rsidRPr="00E375CC" w:rsidRDefault="005A6EAD" w:rsidP="00D132AA">
      <w:pPr>
        <w:spacing w:line="760" w:lineRule="exact"/>
        <w:ind w:firstLineChars="300" w:firstLine="31680"/>
        <w:rPr>
          <w:rFonts w:ascii="楷体_GB2312" w:eastAsia="楷体_GB2312" w:hAnsi="楷体" w:cs="楷体"/>
          <w:sz w:val="36"/>
          <w:szCs w:val="24"/>
        </w:rPr>
      </w:pPr>
      <w:r w:rsidRPr="00E375CC">
        <w:rPr>
          <w:rFonts w:ascii="楷体_GB2312" w:eastAsia="楷体_GB2312" w:hAnsi="楷体" w:cs="楷体" w:hint="eastAsia"/>
          <w:sz w:val="36"/>
          <w:szCs w:val="24"/>
        </w:rPr>
        <w:t>专业类：</w:t>
      </w:r>
      <w:r w:rsidRPr="00E375CC">
        <w:rPr>
          <w:rFonts w:ascii="楷体_GB2312" w:eastAsia="楷体_GB2312" w:hAnsi="楷体" w:cs="楷体"/>
          <w:sz w:val="36"/>
          <w:szCs w:val="24"/>
        </w:rPr>
        <w:t xml:space="preserve">  </w:t>
      </w:r>
      <w:r w:rsidRPr="00E375CC">
        <w:rPr>
          <w:rFonts w:ascii="楷体_GB2312" w:eastAsia="楷体_GB2312" w:hAnsi="Arial"/>
          <w:sz w:val="36"/>
          <w:szCs w:val="24"/>
          <w:u w:val="single"/>
        </w:rPr>
        <w:t xml:space="preserve">         </w:t>
      </w:r>
      <w:r w:rsidRPr="00E375CC">
        <w:rPr>
          <w:rFonts w:ascii="楷体_GB2312" w:eastAsia="楷体_GB2312" w:hAnsi="Arial" w:hint="eastAsia"/>
          <w:sz w:val="36"/>
          <w:szCs w:val="24"/>
          <w:u w:val="single"/>
        </w:rPr>
        <w:t>法</w:t>
      </w:r>
      <w:r w:rsidRPr="00E375CC">
        <w:rPr>
          <w:rFonts w:ascii="楷体_GB2312" w:eastAsia="楷体_GB2312" w:hAnsi="Arial"/>
          <w:sz w:val="36"/>
          <w:szCs w:val="24"/>
          <w:u w:val="single"/>
        </w:rPr>
        <w:t xml:space="preserve">  </w:t>
      </w:r>
      <w:r w:rsidRPr="00E375CC">
        <w:rPr>
          <w:rFonts w:ascii="楷体_GB2312" w:eastAsia="楷体_GB2312" w:hAnsi="Arial" w:hint="eastAsia"/>
          <w:sz w:val="36"/>
          <w:szCs w:val="24"/>
          <w:u w:val="single"/>
        </w:rPr>
        <w:t>学</w:t>
      </w:r>
      <w:r w:rsidRPr="00E375CC">
        <w:rPr>
          <w:rFonts w:ascii="楷体_GB2312" w:eastAsia="楷体_GB2312" w:hAnsi="Arial"/>
          <w:sz w:val="36"/>
          <w:szCs w:val="24"/>
          <w:u w:val="single"/>
        </w:rPr>
        <w:t xml:space="preserve">         </w:t>
      </w:r>
    </w:p>
    <w:p w:rsidR="005A6EAD" w:rsidRPr="00E375CC" w:rsidRDefault="005A6EAD" w:rsidP="00D132AA">
      <w:pPr>
        <w:spacing w:line="760" w:lineRule="exact"/>
        <w:ind w:firstLineChars="300" w:firstLine="31680"/>
        <w:rPr>
          <w:rFonts w:ascii="楷体_GB2312" w:eastAsia="楷体_GB2312" w:hAnsi="楷体" w:cs="楷体"/>
          <w:sz w:val="36"/>
          <w:szCs w:val="24"/>
        </w:rPr>
      </w:pPr>
      <w:r w:rsidRPr="00E375CC">
        <w:rPr>
          <w:rFonts w:ascii="楷体_GB2312" w:eastAsia="楷体_GB2312" w:hAnsi="楷体" w:cs="楷体" w:hint="eastAsia"/>
          <w:sz w:val="36"/>
          <w:szCs w:val="24"/>
        </w:rPr>
        <w:t>专业负责人：</w:t>
      </w:r>
      <w:r w:rsidRPr="00E375CC">
        <w:rPr>
          <w:rFonts w:ascii="楷体_GB2312" w:eastAsia="楷体_GB2312" w:hAnsi="Arial"/>
          <w:sz w:val="36"/>
          <w:szCs w:val="24"/>
          <w:u w:val="single"/>
        </w:rPr>
        <w:t xml:space="preserve">       </w:t>
      </w:r>
      <w:r w:rsidRPr="00E375CC">
        <w:rPr>
          <w:rFonts w:ascii="楷体_GB2312" w:eastAsia="楷体_GB2312" w:hAnsi="Arial" w:hint="eastAsia"/>
          <w:sz w:val="36"/>
          <w:szCs w:val="24"/>
          <w:u w:val="single"/>
        </w:rPr>
        <w:t>周子良</w:t>
      </w:r>
      <w:r w:rsidRPr="00E375CC">
        <w:rPr>
          <w:rFonts w:ascii="楷体_GB2312" w:eastAsia="楷体_GB2312" w:hAnsi="Arial"/>
          <w:sz w:val="36"/>
          <w:szCs w:val="24"/>
          <w:u w:val="single"/>
        </w:rPr>
        <w:t xml:space="preserve">         </w:t>
      </w:r>
      <w:r w:rsidRPr="00E375CC">
        <w:rPr>
          <w:rFonts w:ascii="楷体_GB2312" w:eastAsia="楷体_GB2312" w:hAnsi="楷体" w:cs="楷体"/>
          <w:sz w:val="36"/>
          <w:szCs w:val="24"/>
        </w:rPr>
        <w:t xml:space="preserve">     </w:t>
      </w:r>
    </w:p>
    <w:p w:rsidR="005A6EAD" w:rsidRPr="00E375CC" w:rsidRDefault="005A6EAD" w:rsidP="00D132AA">
      <w:pPr>
        <w:spacing w:line="760" w:lineRule="exact"/>
        <w:ind w:firstLineChars="300" w:firstLine="31680"/>
        <w:rPr>
          <w:rFonts w:ascii="楷体_GB2312" w:eastAsia="楷体_GB2312" w:hAnsi="楷体" w:cs="楷体"/>
          <w:sz w:val="36"/>
          <w:szCs w:val="24"/>
        </w:rPr>
      </w:pPr>
      <w:r w:rsidRPr="00E375CC">
        <w:rPr>
          <w:rFonts w:ascii="楷体_GB2312" w:eastAsia="楷体_GB2312" w:hAnsi="楷体" w:cs="楷体" w:hint="eastAsia"/>
          <w:sz w:val="36"/>
          <w:szCs w:val="24"/>
        </w:rPr>
        <w:t>联系电话：</w:t>
      </w:r>
      <w:r w:rsidRPr="00E375CC">
        <w:rPr>
          <w:rFonts w:ascii="楷体_GB2312" w:eastAsia="楷体_GB2312" w:hAnsi="Arial"/>
          <w:sz w:val="36"/>
          <w:szCs w:val="24"/>
          <w:u w:val="single"/>
        </w:rPr>
        <w:t xml:space="preserve">       13643619901      </w:t>
      </w:r>
    </w:p>
    <w:p w:rsidR="005A6EAD" w:rsidRPr="00E375CC" w:rsidRDefault="005A6EAD" w:rsidP="00D132AA">
      <w:pPr>
        <w:spacing w:line="720" w:lineRule="exact"/>
        <w:ind w:left="31680" w:hangingChars="233" w:firstLine="31680"/>
        <w:rPr>
          <w:rFonts w:ascii="Arial" w:eastAsia="楷体_GB2312" w:hAnsi="Arial"/>
          <w:sz w:val="44"/>
          <w:szCs w:val="24"/>
        </w:rPr>
      </w:pPr>
    </w:p>
    <w:p w:rsidR="005A6EAD" w:rsidRPr="00E375CC" w:rsidRDefault="005A6EAD" w:rsidP="00D132AA">
      <w:pPr>
        <w:spacing w:line="720" w:lineRule="exact"/>
        <w:ind w:firstLineChars="400" w:firstLine="31680"/>
        <w:rPr>
          <w:rFonts w:ascii="Arial" w:eastAsia="楷体_GB2312" w:hAnsi="Arial"/>
          <w:sz w:val="44"/>
          <w:szCs w:val="24"/>
        </w:rPr>
      </w:pPr>
    </w:p>
    <w:p w:rsidR="005A6EAD" w:rsidRPr="00E375CC" w:rsidRDefault="005A6EAD" w:rsidP="00D132AA">
      <w:pPr>
        <w:spacing w:line="720" w:lineRule="exact"/>
        <w:ind w:firstLineChars="400" w:firstLine="31680"/>
        <w:rPr>
          <w:rFonts w:ascii="Arial" w:eastAsia="楷体_GB2312" w:hAnsi="Arial"/>
          <w:sz w:val="44"/>
          <w:szCs w:val="24"/>
        </w:rPr>
      </w:pPr>
    </w:p>
    <w:p w:rsidR="005A6EAD" w:rsidRPr="00E375CC" w:rsidRDefault="005A6EAD" w:rsidP="001A5A3C">
      <w:pPr>
        <w:jc w:val="center"/>
        <w:rPr>
          <w:rFonts w:ascii="Arial" w:eastAsia="楷体_GB2312" w:hAnsi="Arial"/>
          <w:sz w:val="36"/>
          <w:szCs w:val="24"/>
        </w:rPr>
      </w:pPr>
      <w:r w:rsidRPr="00E375CC">
        <w:rPr>
          <w:rFonts w:ascii="Arial" w:eastAsia="楷体_GB2312" w:hAnsi="Arial" w:hint="eastAsia"/>
          <w:sz w:val="36"/>
          <w:szCs w:val="24"/>
        </w:rPr>
        <w:t>山西省教育厅制</w:t>
      </w:r>
    </w:p>
    <w:p w:rsidR="005A6EAD" w:rsidRPr="00E375CC" w:rsidRDefault="005A6EAD">
      <w:pPr>
        <w:jc w:val="center"/>
        <w:rPr>
          <w:rFonts w:ascii="黑体" w:eastAsia="黑体" w:hAnsi="Arial"/>
          <w:bCs/>
          <w:spacing w:val="100"/>
          <w:sz w:val="36"/>
          <w:szCs w:val="36"/>
        </w:rPr>
        <w:sectPr w:rsidR="005A6EAD" w:rsidRPr="00E375CC" w:rsidSect="001A5A3C">
          <w:pgSz w:w="11906" w:h="16838"/>
          <w:pgMar w:top="1440" w:right="1588" w:bottom="1440" w:left="1588" w:header="851" w:footer="992" w:gutter="0"/>
          <w:cols w:space="425"/>
          <w:docGrid w:type="linesAndChars" w:linePitch="312"/>
        </w:sectPr>
      </w:pPr>
    </w:p>
    <w:p w:rsidR="005A6EAD" w:rsidRPr="00E375CC" w:rsidRDefault="005A6EAD" w:rsidP="00E5365D">
      <w:pPr>
        <w:jc w:val="center"/>
        <w:rPr>
          <w:rFonts w:ascii="黑体" w:eastAsia="黑体" w:hAnsi="Arial"/>
          <w:bCs/>
          <w:spacing w:val="100"/>
          <w:sz w:val="36"/>
          <w:szCs w:val="36"/>
        </w:rPr>
      </w:pPr>
      <w:bookmarkStart w:id="0" w:name="OLE_LINK2"/>
    </w:p>
    <w:p w:rsidR="005A6EAD" w:rsidRPr="00E375CC" w:rsidRDefault="005A6EAD" w:rsidP="00E5365D">
      <w:pPr>
        <w:jc w:val="center"/>
        <w:rPr>
          <w:rFonts w:ascii="黑体" w:eastAsia="黑体" w:hAnsi="Arial"/>
          <w:bCs/>
          <w:spacing w:val="100"/>
          <w:sz w:val="36"/>
          <w:szCs w:val="36"/>
        </w:rPr>
      </w:pPr>
      <w:r w:rsidRPr="00E375CC">
        <w:rPr>
          <w:rFonts w:ascii="黑体" w:eastAsia="黑体" w:hAnsi="Arial" w:hint="eastAsia"/>
          <w:bCs/>
          <w:spacing w:val="100"/>
          <w:sz w:val="36"/>
          <w:szCs w:val="36"/>
        </w:rPr>
        <w:t>填表说明</w:t>
      </w:r>
    </w:p>
    <w:p w:rsidR="005A6EAD" w:rsidRPr="00E375CC" w:rsidRDefault="005A6EAD" w:rsidP="00E5365D">
      <w:pPr>
        <w:jc w:val="center"/>
        <w:rPr>
          <w:rFonts w:ascii="仿宋_GB2312" w:eastAsia="仿宋_GB2312" w:hAnsi="Arial"/>
          <w:spacing w:val="100"/>
          <w:sz w:val="32"/>
          <w:szCs w:val="32"/>
        </w:rPr>
      </w:pPr>
    </w:p>
    <w:p w:rsidR="005A6EAD" w:rsidRPr="00E375CC" w:rsidRDefault="005A6EAD" w:rsidP="00D132AA">
      <w:pPr>
        <w:ind w:firstLineChars="200" w:firstLine="31680"/>
        <w:rPr>
          <w:rFonts w:ascii="仿宋_GB2312" w:eastAsia="仿宋_GB2312" w:hAnsi="Times New Roman"/>
          <w:bCs/>
          <w:sz w:val="32"/>
          <w:szCs w:val="32"/>
        </w:rPr>
      </w:pPr>
      <w:r w:rsidRPr="00E375CC">
        <w:rPr>
          <w:rFonts w:ascii="仿宋_GB2312" w:eastAsia="仿宋_GB2312" w:hAnsi="Times New Roman"/>
          <w:sz w:val="32"/>
          <w:szCs w:val="32"/>
        </w:rPr>
        <w:t>1.</w:t>
      </w:r>
      <w:r w:rsidRPr="00E375CC">
        <w:rPr>
          <w:rFonts w:ascii="仿宋_GB2312" w:eastAsia="仿宋_GB2312" w:hAnsi="Times New Roman" w:hint="eastAsia"/>
          <w:sz w:val="32"/>
          <w:szCs w:val="32"/>
        </w:rPr>
        <w:t>采集表填写内容必须实事求是，表达准确严谨。填报内容不得有空缺项，如无内容应填“无”。</w:t>
      </w:r>
      <w:r w:rsidRPr="00E375CC">
        <w:rPr>
          <w:rFonts w:ascii="仿宋_GB2312" w:eastAsia="仿宋_GB2312" w:hAnsi="Times New Roman" w:hint="eastAsia"/>
          <w:bCs/>
          <w:sz w:val="32"/>
          <w:szCs w:val="32"/>
        </w:rPr>
        <w:t>所在学校应严格审核，对所填内容的真实性负责。</w:t>
      </w:r>
    </w:p>
    <w:p w:rsidR="005A6EAD" w:rsidRPr="00E375CC" w:rsidRDefault="005A6EAD" w:rsidP="00D132AA">
      <w:pPr>
        <w:spacing w:line="360" w:lineRule="auto"/>
        <w:ind w:firstLineChars="200" w:firstLine="31680"/>
        <w:jc w:val="left"/>
        <w:rPr>
          <w:rFonts w:ascii="仿宋_GB2312" w:eastAsia="仿宋_GB2312" w:hAnsi="Times New Roman"/>
          <w:bCs/>
          <w:sz w:val="32"/>
          <w:szCs w:val="32"/>
        </w:rPr>
      </w:pPr>
      <w:r w:rsidRPr="00E375CC">
        <w:rPr>
          <w:rFonts w:ascii="仿宋_GB2312" w:eastAsia="仿宋_GB2312" w:hAnsi="Times New Roman"/>
          <w:bCs/>
          <w:sz w:val="32"/>
          <w:szCs w:val="32"/>
        </w:rPr>
        <w:t>2.</w:t>
      </w:r>
      <w:r w:rsidRPr="00E375CC">
        <w:rPr>
          <w:rFonts w:ascii="仿宋_GB2312" w:eastAsia="仿宋_GB2312" w:hAnsi="Times New Roman" w:hint="eastAsia"/>
          <w:bCs/>
          <w:sz w:val="32"/>
          <w:szCs w:val="32"/>
        </w:rPr>
        <w:t>表中空格不够时，可另附页，页码清晰。</w:t>
      </w:r>
    </w:p>
    <w:p w:rsidR="005A6EAD" w:rsidRPr="00E375CC" w:rsidRDefault="005A6EAD" w:rsidP="00D132AA">
      <w:pPr>
        <w:spacing w:line="440" w:lineRule="exact"/>
        <w:ind w:firstLineChars="200" w:firstLine="31680"/>
        <w:rPr>
          <w:rFonts w:ascii="仿宋_GB2312" w:eastAsia="仿宋_GB2312" w:hAnsi="Times New Roman"/>
          <w:bCs/>
          <w:sz w:val="32"/>
          <w:szCs w:val="32"/>
        </w:rPr>
        <w:sectPr w:rsidR="005A6EAD" w:rsidRPr="00E375CC" w:rsidSect="00557BC8">
          <w:footerReference w:type="default" r:id="rId6"/>
          <w:pgSz w:w="11906" w:h="16838"/>
          <w:pgMar w:top="1440" w:right="1588" w:bottom="1440" w:left="1588" w:header="851" w:footer="992" w:gutter="0"/>
          <w:pgNumType w:start="1"/>
          <w:cols w:space="720"/>
          <w:docGrid w:type="linesAndChars" w:linePitch="312"/>
        </w:sectPr>
      </w:pPr>
      <w:r w:rsidRPr="00E375CC">
        <w:rPr>
          <w:rFonts w:ascii="仿宋_GB2312" w:eastAsia="仿宋_GB2312" w:hAnsi="Times New Roman"/>
          <w:bCs/>
          <w:sz w:val="32"/>
          <w:szCs w:val="32"/>
        </w:rPr>
        <w:t>3.</w:t>
      </w:r>
      <w:r w:rsidRPr="00E375CC">
        <w:rPr>
          <w:rFonts w:ascii="仿宋_GB2312" w:eastAsia="仿宋_GB2312" w:hAnsi="Times New Roman" w:hint="eastAsia"/>
          <w:bCs/>
          <w:sz w:val="32"/>
          <w:szCs w:val="32"/>
        </w:rPr>
        <w:t>采集表限用</w:t>
      </w:r>
      <w:r w:rsidRPr="00E375CC">
        <w:rPr>
          <w:rFonts w:ascii="仿宋_GB2312" w:eastAsia="仿宋_GB2312" w:hAnsi="Times New Roman"/>
          <w:bCs/>
          <w:sz w:val="32"/>
          <w:szCs w:val="32"/>
        </w:rPr>
        <w:t>A4</w:t>
      </w:r>
      <w:r w:rsidRPr="00E375CC">
        <w:rPr>
          <w:rFonts w:ascii="仿宋_GB2312" w:eastAsia="仿宋_GB2312" w:hAnsi="Times New Roman" w:hint="eastAsia"/>
          <w:bCs/>
          <w:sz w:val="32"/>
          <w:szCs w:val="32"/>
        </w:rPr>
        <w:t>纸张打印填报并装订成册。</w:t>
      </w:r>
    </w:p>
    <w:p w:rsidR="005A6EAD" w:rsidRPr="00E375CC" w:rsidRDefault="005A6EAD" w:rsidP="00E5365D">
      <w:pPr>
        <w:spacing w:line="440" w:lineRule="exact"/>
        <w:jc w:val="center"/>
        <w:rPr>
          <w:rFonts w:ascii="Times New Roman" w:eastAsia="方正小标宋简体" w:hAnsi="Times New Roman"/>
          <w:bCs/>
          <w:sz w:val="36"/>
          <w:szCs w:val="36"/>
        </w:rPr>
      </w:pPr>
    </w:p>
    <w:p w:rsidR="005A6EAD" w:rsidRPr="00E375CC" w:rsidRDefault="005A6EAD" w:rsidP="00E5365D">
      <w:pPr>
        <w:spacing w:line="440" w:lineRule="exact"/>
        <w:jc w:val="center"/>
        <w:rPr>
          <w:rFonts w:ascii="Times New Roman" w:eastAsia="方正小标宋简体" w:hAnsi="Times New Roman"/>
          <w:bCs/>
          <w:sz w:val="36"/>
          <w:szCs w:val="36"/>
        </w:rPr>
      </w:pPr>
      <w:r w:rsidRPr="00E375CC">
        <w:rPr>
          <w:rFonts w:ascii="Times New Roman" w:eastAsia="方正小标宋简体" w:hAnsi="Times New Roman" w:hint="eastAsia"/>
          <w:bCs/>
          <w:sz w:val="36"/>
          <w:szCs w:val="36"/>
        </w:rPr>
        <w:t>目</w:t>
      </w:r>
      <w:r w:rsidRPr="00E375CC">
        <w:rPr>
          <w:rFonts w:ascii="Times New Roman" w:eastAsia="方正小标宋简体" w:hAnsi="Times New Roman"/>
          <w:bCs/>
          <w:sz w:val="36"/>
          <w:szCs w:val="36"/>
        </w:rPr>
        <w:t xml:space="preserve">    </w:t>
      </w:r>
      <w:r w:rsidRPr="00E375CC">
        <w:rPr>
          <w:rFonts w:ascii="Times New Roman" w:eastAsia="方正小标宋简体" w:hAnsi="Times New Roman" w:hint="eastAsia"/>
          <w:bCs/>
          <w:sz w:val="36"/>
          <w:szCs w:val="36"/>
        </w:rPr>
        <w:t>录</w:t>
      </w:r>
    </w:p>
    <w:p w:rsidR="005A6EAD" w:rsidRPr="00E375CC" w:rsidRDefault="005A6EAD" w:rsidP="00E5365D">
      <w:pPr>
        <w:spacing w:line="360" w:lineRule="auto"/>
        <w:rPr>
          <w:rFonts w:ascii="Times New Roman" w:eastAsia="仿宋_GB2312" w:hAnsi="Times New Roman"/>
          <w:sz w:val="32"/>
          <w:szCs w:val="24"/>
        </w:rPr>
      </w:pPr>
    </w:p>
    <w:p w:rsidR="005A6EAD" w:rsidRPr="00E375CC" w:rsidRDefault="005A6EAD" w:rsidP="00D132AA">
      <w:pPr>
        <w:spacing w:line="360" w:lineRule="auto"/>
        <w:ind w:firstLineChars="200" w:firstLine="31680"/>
        <w:rPr>
          <w:rFonts w:ascii="Times New Roman" w:eastAsia="仿宋_GB2312" w:hAnsi="Times New Roman"/>
          <w:sz w:val="32"/>
          <w:szCs w:val="32"/>
        </w:rPr>
      </w:pPr>
      <w:r w:rsidRPr="00E375CC">
        <w:rPr>
          <w:rFonts w:ascii="Times New Roman" w:eastAsia="仿宋_GB2312" w:hAnsi="Times New Roman" w:hint="eastAsia"/>
          <w:sz w:val="32"/>
          <w:szCs w:val="32"/>
        </w:rPr>
        <w:t>一、所在高校基本情况</w:t>
      </w:r>
    </w:p>
    <w:p w:rsidR="005A6EAD" w:rsidRPr="00E375CC" w:rsidRDefault="005A6EAD" w:rsidP="00D132AA">
      <w:pPr>
        <w:spacing w:line="360" w:lineRule="auto"/>
        <w:ind w:firstLineChars="200" w:firstLine="31680"/>
        <w:rPr>
          <w:rFonts w:ascii="Times New Roman" w:eastAsia="仿宋_GB2312" w:hAnsi="Times New Roman"/>
          <w:sz w:val="32"/>
          <w:szCs w:val="32"/>
        </w:rPr>
      </w:pPr>
      <w:r w:rsidRPr="00E375CC">
        <w:rPr>
          <w:rFonts w:ascii="Times New Roman" w:eastAsia="仿宋_GB2312" w:hAnsi="Times New Roman" w:hint="eastAsia"/>
          <w:sz w:val="32"/>
          <w:szCs w:val="32"/>
        </w:rPr>
        <w:t>二、报送专业情况</w:t>
      </w:r>
    </w:p>
    <w:p w:rsidR="005A6EAD" w:rsidRPr="00E375CC" w:rsidRDefault="005A6EAD" w:rsidP="00D132AA">
      <w:pPr>
        <w:spacing w:line="360" w:lineRule="auto"/>
        <w:ind w:firstLineChars="200" w:firstLine="31680"/>
        <w:rPr>
          <w:rFonts w:ascii="Times New Roman" w:eastAsia="仿宋_GB2312" w:hAnsi="Times New Roman"/>
          <w:bCs/>
          <w:sz w:val="32"/>
          <w:szCs w:val="32"/>
        </w:rPr>
      </w:pPr>
      <w:r w:rsidRPr="00E375CC">
        <w:rPr>
          <w:rFonts w:ascii="Times New Roman" w:eastAsia="仿宋_GB2312" w:hAnsi="Times New Roman"/>
          <w:bCs/>
          <w:sz w:val="32"/>
          <w:szCs w:val="32"/>
        </w:rPr>
        <w:t>1.</w:t>
      </w:r>
      <w:r w:rsidRPr="00E375CC">
        <w:rPr>
          <w:rFonts w:ascii="Times New Roman" w:eastAsia="仿宋_GB2312" w:hAnsi="Times New Roman" w:hint="eastAsia"/>
          <w:bCs/>
          <w:sz w:val="32"/>
          <w:szCs w:val="32"/>
        </w:rPr>
        <w:t>专业基本情况</w:t>
      </w:r>
    </w:p>
    <w:p w:rsidR="005A6EAD" w:rsidRPr="00E375CC" w:rsidRDefault="005A6EAD" w:rsidP="00D132AA">
      <w:pPr>
        <w:spacing w:line="360" w:lineRule="auto"/>
        <w:ind w:firstLineChars="200" w:firstLine="31680"/>
        <w:rPr>
          <w:rFonts w:ascii="Times New Roman" w:eastAsia="仿宋_GB2312" w:hAnsi="Times New Roman"/>
          <w:bCs/>
          <w:spacing w:val="20"/>
          <w:sz w:val="32"/>
          <w:szCs w:val="32"/>
        </w:rPr>
      </w:pPr>
      <w:r w:rsidRPr="00E375CC">
        <w:rPr>
          <w:rFonts w:ascii="Times New Roman" w:eastAsia="仿宋_GB2312" w:hAnsi="Times New Roman"/>
          <w:sz w:val="32"/>
          <w:szCs w:val="32"/>
        </w:rPr>
        <w:t>2</w:t>
      </w:r>
      <w:r w:rsidRPr="00E375CC">
        <w:rPr>
          <w:rFonts w:ascii="Times New Roman" w:eastAsia="仿宋_GB2312" w:hAnsi="Times New Roman"/>
          <w:bCs/>
          <w:sz w:val="32"/>
          <w:szCs w:val="32"/>
        </w:rPr>
        <w:t>.</w:t>
      </w:r>
      <w:r w:rsidRPr="00E375CC">
        <w:rPr>
          <w:rFonts w:ascii="Times New Roman" w:eastAsia="仿宋_GB2312" w:hAnsi="Times New Roman" w:hint="eastAsia"/>
          <w:bCs/>
          <w:sz w:val="32"/>
          <w:szCs w:val="32"/>
        </w:rPr>
        <w:t>专业负责人基本情况</w:t>
      </w:r>
    </w:p>
    <w:p w:rsidR="005A6EAD" w:rsidRPr="00E375CC" w:rsidRDefault="005A6EAD" w:rsidP="00D132AA">
      <w:pPr>
        <w:spacing w:line="360" w:lineRule="auto"/>
        <w:ind w:firstLineChars="200" w:firstLine="31680"/>
        <w:rPr>
          <w:rFonts w:ascii="Times New Roman" w:eastAsia="仿宋_GB2312" w:hAnsi="Times New Roman"/>
          <w:sz w:val="32"/>
          <w:szCs w:val="32"/>
        </w:rPr>
      </w:pPr>
      <w:r w:rsidRPr="00E375CC">
        <w:rPr>
          <w:rFonts w:ascii="Times New Roman" w:eastAsia="仿宋_GB2312" w:hAnsi="Times New Roman"/>
          <w:sz w:val="32"/>
          <w:szCs w:val="32"/>
        </w:rPr>
        <w:t>3.</w:t>
      </w:r>
      <w:r w:rsidRPr="00E375CC">
        <w:rPr>
          <w:rFonts w:ascii="Times New Roman" w:eastAsia="仿宋_GB2312" w:hAnsi="Times New Roman" w:hint="eastAsia"/>
          <w:sz w:val="32"/>
          <w:szCs w:val="32"/>
        </w:rPr>
        <w:t>近</w:t>
      </w:r>
      <w:r w:rsidRPr="00E375CC">
        <w:rPr>
          <w:rFonts w:ascii="Times New Roman" w:eastAsia="仿宋_GB2312" w:hAnsi="Times New Roman"/>
          <w:sz w:val="32"/>
          <w:szCs w:val="32"/>
        </w:rPr>
        <w:t>3</w:t>
      </w:r>
      <w:r w:rsidRPr="00E375CC">
        <w:rPr>
          <w:rFonts w:ascii="Times New Roman" w:eastAsia="仿宋_GB2312" w:hAnsi="Times New Roman" w:hint="eastAsia"/>
          <w:sz w:val="32"/>
          <w:szCs w:val="32"/>
        </w:rPr>
        <w:t>年本专业毕业生就业（升学）情况</w:t>
      </w:r>
    </w:p>
    <w:p w:rsidR="005A6EAD" w:rsidRPr="00E375CC" w:rsidRDefault="005A6EAD" w:rsidP="00D132AA">
      <w:pPr>
        <w:spacing w:line="360" w:lineRule="auto"/>
        <w:ind w:firstLineChars="200" w:firstLine="31680"/>
        <w:rPr>
          <w:rFonts w:ascii="Times New Roman" w:eastAsia="仿宋_GB2312" w:hAnsi="Times New Roman"/>
          <w:sz w:val="32"/>
          <w:szCs w:val="32"/>
        </w:rPr>
      </w:pPr>
      <w:r w:rsidRPr="00E375CC">
        <w:rPr>
          <w:rFonts w:ascii="Times New Roman" w:eastAsia="仿宋_GB2312" w:hAnsi="Times New Roman"/>
          <w:sz w:val="32"/>
          <w:szCs w:val="32"/>
        </w:rPr>
        <w:t>4.</w:t>
      </w:r>
      <w:r w:rsidRPr="00E375CC">
        <w:rPr>
          <w:rFonts w:ascii="Times New Roman" w:eastAsia="仿宋_GB2312" w:hAnsi="Times New Roman" w:hint="eastAsia"/>
          <w:sz w:val="32"/>
          <w:szCs w:val="32"/>
        </w:rPr>
        <w:t>近</w:t>
      </w:r>
      <w:r w:rsidRPr="00E375CC">
        <w:rPr>
          <w:rFonts w:ascii="Times New Roman" w:eastAsia="仿宋_GB2312" w:hAnsi="Times New Roman"/>
          <w:sz w:val="32"/>
          <w:szCs w:val="32"/>
        </w:rPr>
        <w:t>3</w:t>
      </w:r>
      <w:r w:rsidRPr="00E375CC">
        <w:rPr>
          <w:rFonts w:ascii="Times New Roman" w:eastAsia="仿宋_GB2312" w:hAnsi="Times New Roman" w:hint="eastAsia"/>
          <w:sz w:val="32"/>
          <w:szCs w:val="32"/>
        </w:rPr>
        <w:t>年本专业获省部级及以上奖励和支持情况</w:t>
      </w:r>
    </w:p>
    <w:p w:rsidR="005A6EAD" w:rsidRPr="00E375CC" w:rsidRDefault="005A6EAD" w:rsidP="00D132AA">
      <w:pPr>
        <w:spacing w:line="360" w:lineRule="auto"/>
        <w:ind w:firstLineChars="200" w:firstLine="31680"/>
        <w:rPr>
          <w:rFonts w:ascii="Times New Roman" w:eastAsia="仿宋_GB2312" w:hAnsi="Times New Roman"/>
          <w:sz w:val="32"/>
          <w:szCs w:val="32"/>
        </w:rPr>
      </w:pPr>
      <w:r w:rsidRPr="00E375CC">
        <w:rPr>
          <w:rFonts w:ascii="Times New Roman" w:eastAsia="仿宋_GB2312" w:hAnsi="Times New Roman"/>
          <w:sz w:val="32"/>
          <w:szCs w:val="32"/>
        </w:rPr>
        <w:t>5.</w:t>
      </w:r>
      <w:r w:rsidRPr="00E375CC">
        <w:rPr>
          <w:rFonts w:ascii="Times New Roman" w:eastAsia="仿宋_GB2312" w:hAnsi="Times New Roman" w:hint="eastAsia"/>
          <w:sz w:val="32"/>
          <w:szCs w:val="32"/>
        </w:rPr>
        <w:t>专业定位、历史沿革和特色优势</w:t>
      </w:r>
    </w:p>
    <w:p w:rsidR="005A6EAD" w:rsidRPr="00E375CC" w:rsidRDefault="005A6EAD" w:rsidP="00D132AA">
      <w:pPr>
        <w:spacing w:line="360" w:lineRule="auto"/>
        <w:ind w:firstLineChars="200" w:firstLine="31680"/>
        <w:rPr>
          <w:rFonts w:ascii="Times New Roman" w:eastAsia="仿宋_GB2312" w:hAnsi="Times New Roman"/>
          <w:sz w:val="32"/>
          <w:szCs w:val="32"/>
        </w:rPr>
      </w:pPr>
      <w:r w:rsidRPr="00E375CC">
        <w:rPr>
          <w:rFonts w:ascii="Times New Roman" w:eastAsia="仿宋_GB2312" w:hAnsi="Times New Roman"/>
          <w:sz w:val="32"/>
          <w:szCs w:val="32"/>
        </w:rPr>
        <w:t>6.</w:t>
      </w:r>
      <w:r w:rsidRPr="00E375CC">
        <w:rPr>
          <w:rFonts w:ascii="Times New Roman" w:eastAsia="仿宋_GB2312" w:hAnsi="Times New Roman" w:hint="eastAsia"/>
          <w:sz w:val="32"/>
          <w:szCs w:val="32"/>
        </w:rPr>
        <w:t>深化专业综合改革的主要措施和成效</w:t>
      </w:r>
    </w:p>
    <w:p w:rsidR="005A6EAD" w:rsidRPr="00E375CC" w:rsidRDefault="005A6EAD" w:rsidP="00D132AA">
      <w:pPr>
        <w:spacing w:line="360" w:lineRule="auto"/>
        <w:ind w:firstLineChars="200" w:firstLine="31680"/>
        <w:rPr>
          <w:rFonts w:ascii="Times New Roman" w:eastAsia="仿宋_GB2312" w:hAnsi="Times New Roman"/>
          <w:bCs/>
          <w:kern w:val="0"/>
          <w:sz w:val="32"/>
          <w:szCs w:val="32"/>
        </w:rPr>
      </w:pPr>
      <w:r w:rsidRPr="00E375CC">
        <w:rPr>
          <w:rFonts w:ascii="Times New Roman" w:eastAsia="仿宋_GB2312" w:hAnsi="Times New Roman"/>
          <w:bCs/>
          <w:kern w:val="0"/>
          <w:sz w:val="32"/>
          <w:szCs w:val="32"/>
        </w:rPr>
        <w:t>7.</w:t>
      </w:r>
      <w:r w:rsidRPr="00E375CC">
        <w:rPr>
          <w:rFonts w:ascii="Times New Roman" w:eastAsia="仿宋_GB2312" w:hAnsi="Times New Roman" w:hint="eastAsia"/>
          <w:bCs/>
          <w:kern w:val="0"/>
          <w:sz w:val="32"/>
          <w:szCs w:val="32"/>
        </w:rPr>
        <w:t>加强师资队伍和基层教学组织建设的主要举措及成效</w:t>
      </w:r>
    </w:p>
    <w:p w:rsidR="005A6EAD" w:rsidRPr="00E375CC" w:rsidRDefault="005A6EAD" w:rsidP="00D132AA">
      <w:pPr>
        <w:spacing w:line="360" w:lineRule="auto"/>
        <w:ind w:firstLineChars="200" w:firstLine="31680"/>
        <w:rPr>
          <w:rFonts w:ascii="Times New Roman" w:eastAsia="仿宋_GB2312" w:hAnsi="Times New Roman"/>
          <w:bCs/>
          <w:sz w:val="32"/>
          <w:szCs w:val="32"/>
        </w:rPr>
      </w:pPr>
      <w:r w:rsidRPr="00E375CC">
        <w:rPr>
          <w:rFonts w:ascii="Times New Roman" w:eastAsia="仿宋_GB2312" w:hAnsi="Times New Roman"/>
          <w:bCs/>
          <w:kern w:val="0"/>
          <w:sz w:val="32"/>
          <w:szCs w:val="32"/>
        </w:rPr>
        <w:t>8.</w:t>
      </w:r>
      <w:r w:rsidRPr="00E375CC">
        <w:rPr>
          <w:rFonts w:ascii="Times New Roman" w:eastAsia="仿宋_GB2312" w:hAnsi="Times New Roman" w:hint="eastAsia"/>
          <w:bCs/>
          <w:kern w:val="0"/>
          <w:sz w:val="32"/>
          <w:szCs w:val="32"/>
        </w:rPr>
        <w:t>加强专业教学质量保障体系建设的主要举措和成效</w:t>
      </w:r>
    </w:p>
    <w:p w:rsidR="005A6EAD" w:rsidRPr="00E375CC" w:rsidRDefault="005A6EAD" w:rsidP="00D132AA">
      <w:pPr>
        <w:spacing w:line="360" w:lineRule="auto"/>
        <w:ind w:firstLineChars="200" w:firstLine="31680"/>
        <w:rPr>
          <w:rFonts w:ascii="Times New Roman" w:eastAsia="仿宋_GB2312" w:hAnsi="Times New Roman"/>
          <w:bCs/>
          <w:sz w:val="32"/>
          <w:szCs w:val="32"/>
        </w:rPr>
      </w:pPr>
      <w:r w:rsidRPr="00E375CC">
        <w:rPr>
          <w:rFonts w:ascii="Times New Roman" w:eastAsia="仿宋_GB2312" w:hAnsi="Times New Roman"/>
          <w:bCs/>
          <w:sz w:val="32"/>
          <w:szCs w:val="32"/>
        </w:rPr>
        <w:t>9.</w:t>
      </w:r>
      <w:r w:rsidRPr="00E375CC">
        <w:rPr>
          <w:rFonts w:ascii="Times New Roman" w:eastAsia="仿宋_GB2312" w:hAnsi="Times New Roman" w:hint="eastAsia"/>
          <w:bCs/>
          <w:sz w:val="32"/>
          <w:szCs w:val="32"/>
        </w:rPr>
        <w:t>毕业生培养质量的跟踪调查结果和外部评价</w:t>
      </w:r>
    </w:p>
    <w:p w:rsidR="005A6EAD" w:rsidRPr="00E375CC" w:rsidRDefault="005A6EAD" w:rsidP="00D132AA">
      <w:pPr>
        <w:spacing w:line="360" w:lineRule="auto"/>
        <w:ind w:firstLineChars="200" w:firstLine="31680"/>
        <w:rPr>
          <w:rFonts w:ascii="Times New Roman" w:eastAsia="仿宋_GB2312" w:hAnsi="Times New Roman"/>
          <w:bCs/>
          <w:sz w:val="32"/>
          <w:szCs w:val="32"/>
        </w:rPr>
      </w:pPr>
      <w:r w:rsidRPr="00E375CC">
        <w:rPr>
          <w:rFonts w:ascii="Times New Roman" w:eastAsia="仿宋_GB2312" w:hAnsi="Times New Roman" w:hint="eastAsia"/>
          <w:bCs/>
          <w:sz w:val="32"/>
          <w:szCs w:val="32"/>
        </w:rPr>
        <w:t>三、下一步推进专业建设和改革的主要思路及举措</w:t>
      </w:r>
      <w:bookmarkEnd w:id="0"/>
    </w:p>
    <w:p w:rsidR="005A6EAD" w:rsidRPr="00E375CC" w:rsidRDefault="005A6EAD">
      <w:pPr>
        <w:rPr>
          <w:rFonts w:ascii="Times New Roman" w:eastAsia="黑体" w:hAnsi="Times New Roman"/>
          <w:sz w:val="32"/>
          <w:szCs w:val="32"/>
        </w:rPr>
        <w:sectPr w:rsidR="005A6EAD" w:rsidRPr="00E375CC" w:rsidSect="001A5A3C">
          <w:footerReference w:type="default" r:id="rId7"/>
          <w:pgSz w:w="11906" w:h="16838"/>
          <w:pgMar w:top="1440" w:right="1588" w:bottom="1440" w:left="1588" w:header="851" w:footer="992" w:gutter="0"/>
          <w:pgNumType w:start="1"/>
          <w:cols w:space="425"/>
          <w:docGrid w:type="linesAndChars" w:linePitch="312"/>
        </w:sectPr>
      </w:pPr>
    </w:p>
    <w:p w:rsidR="005A6EAD" w:rsidRPr="00E375CC" w:rsidRDefault="005A6EAD">
      <w:pPr>
        <w:rPr>
          <w:rFonts w:ascii="Times New Roman" w:eastAsia="黑体" w:hAnsi="Times New Roman"/>
          <w:sz w:val="32"/>
          <w:szCs w:val="32"/>
        </w:rPr>
      </w:pPr>
      <w:r w:rsidRPr="00E375CC">
        <w:rPr>
          <w:rFonts w:ascii="Times New Roman" w:eastAsia="黑体" w:hAnsi="Times New Roman" w:hint="eastAsia"/>
          <w:sz w:val="32"/>
          <w:szCs w:val="32"/>
        </w:rPr>
        <w:t>一、所在高校基本情况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3"/>
        <w:gridCol w:w="708"/>
        <w:gridCol w:w="696"/>
        <w:gridCol w:w="3331"/>
        <w:gridCol w:w="629"/>
        <w:gridCol w:w="360"/>
        <w:gridCol w:w="1306"/>
      </w:tblGrid>
      <w:tr w:rsidR="005A6EAD" w:rsidRPr="008A123D" w:rsidTr="00D76739">
        <w:trPr>
          <w:trHeight w:val="680"/>
          <w:jc w:val="center"/>
        </w:trPr>
        <w:tc>
          <w:tcPr>
            <w:tcW w:w="1973"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学校名称</w:t>
            </w:r>
          </w:p>
        </w:tc>
        <w:tc>
          <w:tcPr>
            <w:tcW w:w="1404"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w:t>
            </w:r>
          </w:p>
        </w:tc>
        <w:tc>
          <w:tcPr>
            <w:tcW w:w="3331"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学校代码</w:t>
            </w:r>
          </w:p>
        </w:tc>
        <w:tc>
          <w:tcPr>
            <w:tcW w:w="2295"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10108</w:t>
            </w:r>
          </w:p>
        </w:tc>
      </w:tr>
      <w:tr w:rsidR="005A6EAD" w:rsidRPr="008A123D" w:rsidTr="00D76739">
        <w:trPr>
          <w:trHeight w:val="680"/>
          <w:jc w:val="center"/>
        </w:trPr>
        <w:tc>
          <w:tcPr>
            <w:tcW w:w="1973" w:type="dxa"/>
            <w:vMerge w:val="restart"/>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学校办学</w:t>
            </w:r>
          </w:p>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基本类型</w:t>
            </w:r>
          </w:p>
        </w:tc>
        <w:tc>
          <w:tcPr>
            <w:tcW w:w="7030" w:type="dxa"/>
            <w:gridSpan w:val="6"/>
            <w:vAlign w:val="center"/>
          </w:tcPr>
          <w:p w:rsidR="005A6EAD" w:rsidRPr="008A123D" w:rsidRDefault="005A6EAD" w:rsidP="005A6EAD">
            <w:pPr>
              <w:spacing w:line="360" w:lineRule="auto"/>
              <w:ind w:firstLineChars="100" w:firstLine="31680"/>
              <w:rPr>
                <w:rFonts w:ascii="仿宋_GB2312" w:eastAsia="仿宋_GB2312" w:hAnsi="Times New Roman"/>
                <w:sz w:val="24"/>
                <w:szCs w:val="24"/>
              </w:rPr>
            </w:pPr>
            <w:r w:rsidRPr="008A123D">
              <w:rPr>
                <w:rFonts w:ascii="仿宋_GB2312" w:eastAsia="仿宋_GB2312" w:hAnsi="Times New Roman" w:hint="eastAsia"/>
                <w:sz w:val="24"/>
                <w:szCs w:val="24"/>
              </w:rPr>
              <w:t>□地方院校</w:t>
            </w:r>
            <w:r>
              <w:rPr>
                <w:rFonts w:ascii="仿宋_GB2312" w:eastAsia="仿宋_GB2312" w:hAnsi="Times New Roman"/>
                <w:sz w:val="24"/>
                <w:szCs w:val="24"/>
              </w:rPr>
              <w:t xml:space="preserve">   </w:t>
            </w:r>
            <w:r w:rsidRPr="005B4F9A">
              <w:rPr>
                <w:rFonts w:ascii="仿宋_GB2312" w:eastAsia="MS Mincho" w:hAnsi="MS Mincho" w:cs="MS Mincho" w:hint="eastAsia"/>
                <w:sz w:val="24"/>
                <w:szCs w:val="24"/>
              </w:rPr>
              <w:t>☑</w:t>
            </w:r>
            <w:r w:rsidRPr="008A123D">
              <w:rPr>
                <w:rFonts w:ascii="仿宋_GB2312" w:eastAsia="仿宋_GB2312" w:hAnsi="Times New Roman" w:hint="eastAsia"/>
                <w:sz w:val="24"/>
                <w:szCs w:val="24"/>
              </w:rPr>
              <w:t>部省合建高校</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30" w:type="dxa"/>
            <w:gridSpan w:val="6"/>
            <w:vAlign w:val="center"/>
          </w:tcPr>
          <w:p w:rsidR="005A6EAD" w:rsidRPr="008A123D" w:rsidRDefault="005A6EAD" w:rsidP="005A6EAD">
            <w:pPr>
              <w:spacing w:line="360" w:lineRule="auto"/>
              <w:ind w:firstLineChars="100" w:firstLine="31680"/>
              <w:rPr>
                <w:rFonts w:ascii="仿宋_GB2312" w:eastAsia="仿宋_GB2312" w:hAnsi="Times New Roman"/>
                <w:sz w:val="24"/>
                <w:szCs w:val="24"/>
              </w:rPr>
            </w:pPr>
            <w:r w:rsidRPr="008A123D">
              <w:rPr>
                <w:rFonts w:ascii="仿宋_GB2312" w:eastAsia="MS Mincho" w:hAnsi="MS Mincho" w:cs="MS Mincho" w:hint="eastAsia"/>
                <w:sz w:val="24"/>
                <w:szCs w:val="24"/>
              </w:rPr>
              <w:t>☑</w:t>
            </w:r>
            <w:r w:rsidRPr="008A123D">
              <w:rPr>
                <w:rFonts w:ascii="仿宋_GB2312" w:eastAsia="仿宋_GB2312" w:hAnsi="Times New Roman" w:hint="eastAsia"/>
                <w:sz w:val="24"/>
                <w:szCs w:val="24"/>
              </w:rPr>
              <w:t>公办</w:t>
            </w:r>
            <w:r>
              <w:rPr>
                <w:rFonts w:ascii="仿宋_GB2312" w:eastAsia="仿宋_GB2312" w:hAnsi="Times New Roman"/>
                <w:sz w:val="24"/>
                <w:szCs w:val="24"/>
              </w:rPr>
              <w:t xml:space="preserve">   </w:t>
            </w:r>
            <w:r w:rsidRPr="008A123D">
              <w:rPr>
                <w:rFonts w:ascii="仿宋_GB2312" w:eastAsia="仿宋_GB2312" w:hAnsi="Times New Roman" w:hint="eastAsia"/>
                <w:sz w:val="24"/>
                <w:szCs w:val="24"/>
              </w:rPr>
              <w:t>□民办</w:t>
            </w:r>
          </w:p>
        </w:tc>
      </w:tr>
      <w:tr w:rsidR="005A6EAD" w:rsidRPr="008A123D" w:rsidTr="00D76739">
        <w:trPr>
          <w:trHeight w:val="680"/>
          <w:jc w:val="center"/>
        </w:trPr>
        <w:tc>
          <w:tcPr>
            <w:tcW w:w="1973"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在校本科生总数</w:t>
            </w:r>
          </w:p>
        </w:tc>
        <w:tc>
          <w:tcPr>
            <w:tcW w:w="1404" w:type="dxa"/>
            <w:gridSpan w:val="2"/>
            <w:vAlign w:val="center"/>
          </w:tcPr>
          <w:p w:rsidR="005A6EAD" w:rsidRPr="008A123D" w:rsidRDefault="005A6EAD" w:rsidP="00D76739">
            <w:pPr>
              <w:spacing w:line="360" w:lineRule="auto"/>
              <w:jc w:val="right"/>
              <w:rPr>
                <w:rFonts w:ascii="仿宋_GB2312" w:eastAsia="仿宋_GB2312" w:hAnsi="Times New Roman"/>
                <w:sz w:val="24"/>
                <w:szCs w:val="24"/>
              </w:rPr>
            </w:pPr>
            <w:r w:rsidRPr="008A123D">
              <w:rPr>
                <w:rFonts w:ascii="仿宋_GB2312" w:eastAsia="仿宋_GB2312" w:hAnsi="Times New Roman"/>
                <w:sz w:val="24"/>
                <w:szCs w:val="24"/>
              </w:rPr>
              <w:t>24061</w:t>
            </w:r>
            <w:r w:rsidRPr="008A123D">
              <w:rPr>
                <w:rFonts w:ascii="仿宋_GB2312" w:eastAsia="仿宋_GB2312" w:hAnsi="Times New Roman" w:hint="eastAsia"/>
                <w:sz w:val="24"/>
                <w:szCs w:val="24"/>
              </w:rPr>
              <w:t>人</w:t>
            </w:r>
          </w:p>
        </w:tc>
        <w:tc>
          <w:tcPr>
            <w:tcW w:w="4320"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近</w:t>
            </w:r>
            <w:r w:rsidRPr="008A123D">
              <w:rPr>
                <w:rFonts w:ascii="仿宋_GB2312" w:eastAsia="仿宋_GB2312" w:hAnsi="Times New Roman"/>
                <w:sz w:val="24"/>
                <w:szCs w:val="24"/>
              </w:rPr>
              <w:t>3</w:t>
            </w:r>
            <w:r w:rsidRPr="008A123D">
              <w:rPr>
                <w:rFonts w:ascii="仿宋_GB2312" w:eastAsia="仿宋_GB2312" w:hAnsi="Times New Roman" w:hint="eastAsia"/>
                <w:sz w:val="24"/>
                <w:szCs w:val="24"/>
              </w:rPr>
              <w:t>年年均本科招生数</w:t>
            </w:r>
          </w:p>
        </w:tc>
        <w:tc>
          <w:tcPr>
            <w:tcW w:w="1306" w:type="dxa"/>
            <w:vAlign w:val="center"/>
          </w:tcPr>
          <w:p w:rsidR="005A6EAD" w:rsidRPr="008A123D" w:rsidRDefault="005A6EAD" w:rsidP="00D76739">
            <w:pPr>
              <w:spacing w:line="360" w:lineRule="auto"/>
              <w:jc w:val="right"/>
              <w:rPr>
                <w:rFonts w:ascii="仿宋_GB2312" w:eastAsia="仿宋_GB2312" w:hAnsi="Times New Roman"/>
                <w:sz w:val="24"/>
                <w:szCs w:val="24"/>
              </w:rPr>
            </w:pPr>
            <w:r w:rsidRPr="008A123D">
              <w:rPr>
                <w:rFonts w:ascii="仿宋_GB2312" w:eastAsia="仿宋_GB2312" w:hAnsi="Times New Roman"/>
                <w:sz w:val="24"/>
                <w:szCs w:val="24"/>
              </w:rPr>
              <w:t>6127</w:t>
            </w:r>
            <w:r w:rsidRPr="008A123D">
              <w:rPr>
                <w:rFonts w:ascii="仿宋_GB2312" w:eastAsia="仿宋_GB2312" w:hAnsi="Times New Roman" w:hint="eastAsia"/>
                <w:sz w:val="24"/>
                <w:szCs w:val="24"/>
              </w:rPr>
              <w:t>人</w:t>
            </w:r>
          </w:p>
        </w:tc>
      </w:tr>
      <w:tr w:rsidR="005A6EAD" w:rsidRPr="008A123D" w:rsidTr="00D76739">
        <w:trPr>
          <w:trHeight w:val="680"/>
          <w:jc w:val="center"/>
        </w:trPr>
        <w:tc>
          <w:tcPr>
            <w:tcW w:w="1973" w:type="dxa"/>
            <w:vAlign w:val="center"/>
          </w:tcPr>
          <w:p w:rsidR="005A6EAD" w:rsidRPr="008A123D" w:rsidRDefault="005A6EAD" w:rsidP="005A6EAD">
            <w:pPr>
              <w:spacing w:line="360" w:lineRule="auto"/>
              <w:ind w:leftChars="-50" w:left="31680" w:rightChars="-50" w:right="31680"/>
              <w:jc w:val="center"/>
              <w:rPr>
                <w:rFonts w:ascii="仿宋_GB2312" w:eastAsia="仿宋_GB2312" w:hAnsi="Times New Roman"/>
                <w:sz w:val="24"/>
                <w:szCs w:val="24"/>
              </w:rPr>
            </w:pPr>
            <w:r w:rsidRPr="008A123D">
              <w:rPr>
                <w:rFonts w:ascii="仿宋_GB2312" w:eastAsia="仿宋_GB2312" w:hAnsi="Times New Roman" w:hint="eastAsia"/>
                <w:sz w:val="24"/>
                <w:szCs w:val="24"/>
              </w:rPr>
              <w:t>专任教师总数</w:t>
            </w:r>
          </w:p>
        </w:tc>
        <w:tc>
          <w:tcPr>
            <w:tcW w:w="1404" w:type="dxa"/>
            <w:gridSpan w:val="2"/>
            <w:vAlign w:val="center"/>
          </w:tcPr>
          <w:p w:rsidR="005A6EAD" w:rsidRPr="008A123D" w:rsidRDefault="005A6EAD" w:rsidP="00D76739">
            <w:pPr>
              <w:spacing w:line="360" w:lineRule="auto"/>
              <w:jc w:val="right"/>
              <w:rPr>
                <w:rFonts w:ascii="仿宋_GB2312" w:eastAsia="仿宋_GB2312" w:hAnsi="Times New Roman"/>
                <w:sz w:val="24"/>
                <w:szCs w:val="24"/>
              </w:rPr>
            </w:pPr>
            <w:r w:rsidRPr="008A123D">
              <w:rPr>
                <w:rFonts w:ascii="仿宋_GB2312" w:eastAsia="仿宋_GB2312" w:hAnsi="Times New Roman"/>
                <w:sz w:val="24"/>
                <w:szCs w:val="24"/>
              </w:rPr>
              <w:t>2138</w:t>
            </w:r>
            <w:r w:rsidRPr="008A123D">
              <w:rPr>
                <w:rFonts w:ascii="仿宋_GB2312" w:eastAsia="仿宋_GB2312" w:hAnsi="Times New Roman" w:hint="eastAsia"/>
                <w:sz w:val="24"/>
                <w:szCs w:val="24"/>
              </w:rPr>
              <w:t>人</w:t>
            </w:r>
          </w:p>
        </w:tc>
        <w:tc>
          <w:tcPr>
            <w:tcW w:w="4320"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专任教</w:t>
            </w:r>
            <w:smartTag w:uri="urn:schemas-microsoft-com:office:smarttags" w:element="PersonName">
              <w:smartTagPr>
                <w:attr w:name="ProductID" w:val="师中副"/>
              </w:smartTagPr>
              <w:r w:rsidRPr="008A123D">
                <w:rPr>
                  <w:rFonts w:ascii="仿宋_GB2312" w:eastAsia="仿宋_GB2312" w:hAnsi="Times New Roman" w:hint="eastAsia"/>
                  <w:sz w:val="24"/>
                  <w:szCs w:val="24"/>
                </w:rPr>
                <w:t>师中副</w:t>
              </w:r>
            </w:smartTag>
            <w:r w:rsidRPr="008A123D">
              <w:rPr>
                <w:rFonts w:ascii="仿宋_GB2312" w:eastAsia="仿宋_GB2312" w:hAnsi="Times New Roman" w:hint="eastAsia"/>
                <w:sz w:val="24"/>
                <w:szCs w:val="24"/>
              </w:rPr>
              <w:t>教授及以上职称比例</w:t>
            </w:r>
          </w:p>
        </w:tc>
        <w:tc>
          <w:tcPr>
            <w:tcW w:w="1306" w:type="dxa"/>
            <w:vAlign w:val="center"/>
          </w:tcPr>
          <w:p w:rsidR="005A6EAD" w:rsidRPr="008A123D" w:rsidRDefault="005A6EAD" w:rsidP="00D76739">
            <w:pPr>
              <w:spacing w:line="360" w:lineRule="auto"/>
              <w:jc w:val="right"/>
              <w:rPr>
                <w:rFonts w:ascii="仿宋_GB2312" w:eastAsia="仿宋_GB2312" w:hAnsi="Times New Roman"/>
                <w:sz w:val="24"/>
                <w:szCs w:val="24"/>
              </w:rPr>
            </w:pPr>
            <w:r w:rsidRPr="008A123D">
              <w:rPr>
                <w:rFonts w:ascii="仿宋_GB2312" w:eastAsia="仿宋_GB2312" w:hAnsi="Times New Roman"/>
                <w:sz w:val="24"/>
                <w:szCs w:val="24"/>
              </w:rPr>
              <w:t>50.7%</w:t>
            </w:r>
          </w:p>
        </w:tc>
      </w:tr>
      <w:tr w:rsidR="005A6EAD" w:rsidRPr="008A123D" w:rsidTr="00D76739">
        <w:trPr>
          <w:trHeight w:val="680"/>
          <w:jc w:val="center"/>
        </w:trPr>
        <w:tc>
          <w:tcPr>
            <w:tcW w:w="1973" w:type="dxa"/>
            <w:vAlign w:val="center"/>
          </w:tcPr>
          <w:p w:rsidR="005A6EAD" w:rsidRPr="008A123D" w:rsidRDefault="005A6EAD" w:rsidP="005A6EAD">
            <w:pPr>
              <w:spacing w:line="360" w:lineRule="auto"/>
              <w:ind w:leftChars="-50" w:left="31680" w:rightChars="-50" w:right="31680"/>
              <w:jc w:val="center"/>
              <w:rPr>
                <w:rFonts w:ascii="仿宋_GB2312" w:eastAsia="仿宋_GB2312" w:hAnsi="Times New Roman"/>
                <w:sz w:val="24"/>
                <w:szCs w:val="24"/>
              </w:rPr>
            </w:pPr>
            <w:r w:rsidRPr="008A123D">
              <w:rPr>
                <w:rFonts w:ascii="仿宋_GB2312" w:eastAsia="仿宋_GB2312" w:hAnsi="Times New Roman" w:hint="eastAsia"/>
                <w:sz w:val="24"/>
                <w:szCs w:val="24"/>
              </w:rPr>
              <w:t>生师比</w:t>
            </w:r>
          </w:p>
        </w:tc>
        <w:tc>
          <w:tcPr>
            <w:tcW w:w="1404" w:type="dxa"/>
            <w:gridSpan w:val="2"/>
            <w:vAlign w:val="center"/>
          </w:tcPr>
          <w:p w:rsidR="005A6EAD" w:rsidRPr="008A123D" w:rsidRDefault="005A6EAD" w:rsidP="00D76739">
            <w:pPr>
              <w:spacing w:line="360" w:lineRule="auto"/>
              <w:jc w:val="right"/>
              <w:rPr>
                <w:rFonts w:ascii="仿宋_GB2312" w:eastAsia="仿宋_GB2312" w:hAnsi="Times New Roman"/>
                <w:sz w:val="24"/>
                <w:szCs w:val="24"/>
              </w:rPr>
            </w:pPr>
            <w:r w:rsidRPr="008A123D">
              <w:rPr>
                <w:rFonts w:ascii="仿宋_GB2312" w:eastAsia="仿宋_GB2312" w:hAnsi="Times New Roman"/>
                <w:sz w:val="24"/>
                <w:szCs w:val="24"/>
              </w:rPr>
              <w:t>11.3</w:t>
            </w:r>
          </w:p>
        </w:tc>
        <w:tc>
          <w:tcPr>
            <w:tcW w:w="4320"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具有硕博士学位教师占专任教师比例</w:t>
            </w:r>
          </w:p>
        </w:tc>
        <w:tc>
          <w:tcPr>
            <w:tcW w:w="1306" w:type="dxa"/>
            <w:vAlign w:val="center"/>
          </w:tcPr>
          <w:p w:rsidR="005A6EAD" w:rsidRPr="008A123D" w:rsidRDefault="005A6EAD" w:rsidP="00D76739">
            <w:pPr>
              <w:spacing w:line="360" w:lineRule="auto"/>
              <w:jc w:val="right"/>
              <w:rPr>
                <w:rFonts w:ascii="仿宋_GB2312" w:eastAsia="仿宋_GB2312" w:hAnsi="Times New Roman"/>
                <w:sz w:val="24"/>
                <w:szCs w:val="24"/>
              </w:rPr>
            </w:pPr>
            <w:r w:rsidRPr="008A123D">
              <w:rPr>
                <w:rFonts w:ascii="仿宋_GB2312" w:eastAsia="仿宋_GB2312" w:hAnsi="Times New Roman"/>
                <w:sz w:val="24"/>
                <w:szCs w:val="24"/>
              </w:rPr>
              <w:t>92.5%</w:t>
            </w:r>
          </w:p>
        </w:tc>
      </w:tr>
      <w:tr w:rsidR="005A6EAD" w:rsidRPr="008A123D" w:rsidTr="00D76739">
        <w:trPr>
          <w:trHeight w:val="680"/>
          <w:jc w:val="center"/>
        </w:trPr>
        <w:tc>
          <w:tcPr>
            <w:tcW w:w="1973"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推进高水平本科建设整体情况</w:t>
            </w:r>
          </w:p>
        </w:tc>
        <w:tc>
          <w:tcPr>
            <w:tcW w:w="7030" w:type="dxa"/>
            <w:gridSpan w:val="6"/>
          </w:tcPr>
          <w:p w:rsidR="005A6EAD" w:rsidRDefault="005A6EAD" w:rsidP="005A6EAD">
            <w:pPr>
              <w:pStyle w:val="NormalWeb"/>
              <w:widowControl/>
              <w:spacing w:beforeAutospacing="0" w:afterAutospacing="0" w:line="480" w:lineRule="exact"/>
              <w:ind w:firstLineChars="200" w:firstLine="31680"/>
              <w:jc w:val="both"/>
              <w:rPr>
                <w:rFonts w:ascii="仿宋_GB2312" w:eastAsia="仿宋_GB2312" w:hAnsi="仿宋" w:cs="仿宋"/>
                <w:szCs w:val="24"/>
              </w:rPr>
            </w:pPr>
            <w:r w:rsidRPr="00527D54">
              <w:rPr>
                <w:rFonts w:ascii="仿宋_GB2312" w:eastAsia="仿宋_GB2312" w:hAnsi="仿宋" w:cs="仿宋" w:hint="eastAsia"/>
                <w:szCs w:val="24"/>
              </w:rPr>
              <w:t>全国教育大会和新时代全国高等学校本科教育工作会议召开以来，山西大学面对新时代本科教育新要求，坚持以习近平新时代中国特色社会主义思想为指导，深入学习贯彻落实会议精神，坚持“以本为本”，推进“四个回归”，始终将本科教育置于学校工作中心地位，注重顶层设计，优化人才培养体系，深化教育教学改革，加强质量文化建设，全力培养德智体美劳全面发展的社会主义建设者和接班人，凝神聚力建设“</w:t>
            </w:r>
            <w:r w:rsidRPr="00527D54">
              <w:rPr>
                <w:rFonts w:ascii="仿宋_GB2312" w:eastAsia="仿宋_GB2312" w:hAnsi="仿宋" w:cs="仿宋"/>
                <w:szCs w:val="24"/>
              </w:rPr>
              <w:t>6</w:t>
            </w:r>
            <w:r w:rsidRPr="00527D54">
              <w:rPr>
                <w:rFonts w:ascii="仿宋_GB2312" w:eastAsia="仿宋_GB2312" w:hAnsi="仿宋" w:cs="仿宋" w:hint="eastAsia"/>
                <w:szCs w:val="24"/>
              </w:rPr>
              <w:t>加强版”一流本科教育。</w:t>
            </w:r>
          </w:p>
          <w:p w:rsidR="005A6EAD" w:rsidRDefault="005A6EAD" w:rsidP="005A6EAD">
            <w:pPr>
              <w:pStyle w:val="NormalWeb"/>
              <w:widowControl/>
              <w:spacing w:beforeAutospacing="0" w:afterAutospacing="0" w:line="480" w:lineRule="exact"/>
              <w:ind w:firstLineChars="200" w:firstLine="31680"/>
              <w:jc w:val="both"/>
              <w:rPr>
                <w:rFonts w:ascii="仿宋_GB2312" w:eastAsia="仿宋_GB2312" w:hAnsi="仿宋" w:cs="仿宋"/>
                <w:szCs w:val="24"/>
              </w:rPr>
            </w:pPr>
            <w:r w:rsidRPr="00527D54">
              <w:rPr>
                <w:rFonts w:ascii="仿宋_GB2312" w:eastAsia="仿宋_GB2312" w:hAnsi="仿宋" w:cs="仿宋" w:hint="eastAsia"/>
                <w:b/>
                <w:szCs w:val="24"/>
              </w:rPr>
              <w:t>营造改革氛围，加强顶层设计。</w:t>
            </w:r>
            <w:r w:rsidRPr="00527D54">
              <w:rPr>
                <w:rFonts w:ascii="仿宋_GB2312" w:eastAsia="仿宋_GB2312" w:hAnsi="仿宋" w:cs="仿宋" w:hint="eastAsia"/>
                <w:szCs w:val="24"/>
              </w:rPr>
              <w:t>学校召开了“山西大学学习新时代全国高等学校本科教育工作会议精神”专题会议，进一步统一思想，提高认识。出台《新时代山西大学强化本科教育行动方案》，明确了学校本科教育教学改革的目标、方向与措施，为进一步深化本科教育教学改革，全面提升本科教学水平和人才培养质量，建设一流本科教育提供了行动纲领和工作指南。</w:t>
            </w:r>
          </w:p>
          <w:p w:rsidR="005A6EAD" w:rsidRPr="00527D54" w:rsidRDefault="005A6EAD" w:rsidP="005A6EAD">
            <w:pPr>
              <w:pStyle w:val="NormalWeb"/>
              <w:widowControl/>
              <w:spacing w:beforeAutospacing="0" w:afterAutospacing="0" w:line="480" w:lineRule="exact"/>
              <w:ind w:firstLineChars="200" w:firstLine="31680"/>
              <w:jc w:val="both"/>
              <w:rPr>
                <w:rFonts w:ascii="仿宋_GB2312" w:eastAsia="仿宋_GB2312" w:hAnsi="仿宋" w:cs="仿宋"/>
                <w:szCs w:val="24"/>
              </w:rPr>
            </w:pPr>
            <w:r w:rsidRPr="00527D54">
              <w:rPr>
                <w:rFonts w:ascii="仿宋_GB2312" w:eastAsia="仿宋_GB2312" w:hAnsi="仿宋" w:cs="仿宋" w:hint="eastAsia"/>
                <w:b/>
                <w:szCs w:val="24"/>
              </w:rPr>
              <w:t>优化专业结构，加强内涵建设。</w:t>
            </w:r>
            <w:r w:rsidRPr="00527D54">
              <w:rPr>
                <w:rFonts w:ascii="仿宋_GB2312" w:eastAsia="仿宋_GB2312" w:hAnsi="仿宋" w:cs="仿宋" w:hint="eastAsia"/>
                <w:szCs w:val="24"/>
              </w:rPr>
              <w:t>学校出台《山西大学本科专业优化调整实施方案》，实施专业结构调整优化，已撤停</w:t>
            </w:r>
            <w:r w:rsidRPr="00527D54">
              <w:rPr>
                <w:rFonts w:ascii="仿宋_GB2312" w:eastAsia="仿宋_GB2312" w:hAnsi="仿宋" w:cs="仿宋"/>
                <w:szCs w:val="24"/>
              </w:rPr>
              <w:t>25</w:t>
            </w:r>
            <w:r w:rsidRPr="00527D54">
              <w:rPr>
                <w:rFonts w:ascii="仿宋_GB2312" w:eastAsia="仿宋_GB2312" w:hAnsi="仿宋" w:cs="仿宋" w:hint="eastAsia"/>
                <w:szCs w:val="24"/>
              </w:rPr>
              <w:t>个专业。全面启动工程教育专业认证，积极组织开展一流本科专业“双万”计划申报。主动面向国家和区域经济社会文化发展需要，以山西文化旅游专业群建设、多学科融合卓越新闻传播人才培养、“大数据</w:t>
            </w:r>
            <w:r w:rsidRPr="00527D54">
              <w:rPr>
                <w:rFonts w:ascii="仿宋_GB2312" w:eastAsia="仿宋_GB2312" w:hAnsi="仿宋" w:cs="仿宋"/>
                <w:szCs w:val="24"/>
              </w:rPr>
              <w:t>+</w:t>
            </w:r>
            <w:r w:rsidRPr="00527D54">
              <w:rPr>
                <w:rFonts w:ascii="仿宋_GB2312" w:eastAsia="仿宋_GB2312" w:hAnsi="仿宋" w:cs="仿宋" w:hint="eastAsia"/>
                <w:szCs w:val="24"/>
              </w:rPr>
              <w:t>管理”试验班为切入点，推进新文科、新工科建设，提升专业建设整体水平。</w:t>
            </w:r>
          </w:p>
          <w:p w:rsidR="005A6EAD" w:rsidRPr="00527D54" w:rsidRDefault="005A6EAD" w:rsidP="005A6EAD">
            <w:pPr>
              <w:pStyle w:val="NormalWeb"/>
              <w:widowControl/>
              <w:spacing w:beforeAutospacing="0" w:afterAutospacing="0" w:line="480" w:lineRule="exact"/>
              <w:ind w:firstLineChars="200" w:firstLine="31680"/>
              <w:jc w:val="both"/>
              <w:rPr>
                <w:rFonts w:ascii="仿宋_GB2312" w:eastAsia="仿宋_GB2312" w:hAnsi="仿宋" w:cs="仿宋"/>
                <w:szCs w:val="24"/>
              </w:rPr>
            </w:pPr>
            <w:r w:rsidRPr="00527D54">
              <w:rPr>
                <w:rFonts w:ascii="仿宋_GB2312" w:eastAsia="仿宋_GB2312" w:hAnsi="仿宋" w:cs="仿宋" w:hint="eastAsia"/>
                <w:b/>
                <w:szCs w:val="24"/>
              </w:rPr>
              <w:t>修订培养方案，加强标准建设。</w:t>
            </w:r>
            <w:r w:rsidRPr="00527D54">
              <w:rPr>
                <w:rFonts w:ascii="仿宋_GB2312" w:eastAsia="仿宋_GB2312" w:hAnsi="仿宋" w:cs="仿宋" w:hint="eastAsia"/>
                <w:szCs w:val="24"/>
              </w:rPr>
              <w:t>学校对本科人才培养方案进行了重大修订，坚持问题导向、对标一流，重点找准差距、取长补短，在严格压缩学分学时的基础上，将本科专业类教学质量国家标准、“六卓越一拔尖”</w:t>
            </w:r>
            <w:r w:rsidRPr="00527D54">
              <w:rPr>
                <w:rFonts w:ascii="仿宋_GB2312" w:eastAsia="仿宋_GB2312" w:hAnsi="仿宋" w:cs="仿宋"/>
                <w:szCs w:val="24"/>
              </w:rPr>
              <w:t>2.0</w:t>
            </w:r>
            <w:r w:rsidRPr="00527D54">
              <w:rPr>
                <w:rFonts w:ascii="仿宋_GB2312" w:eastAsia="仿宋_GB2312" w:hAnsi="仿宋" w:cs="仿宋" w:hint="eastAsia"/>
                <w:szCs w:val="24"/>
              </w:rPr>
              <w:t>版、三级专业认证体系特别是工程教育认证的新标准、新理念、新要求融入本科教育教学改革，打造高水平人才培养体系。</w:t>
            </w:r>
          </w:p>
          <w:p w:rsidR="005A6EAD" w:rsidRPr="00527D54" w:rsidRDefault="005A6EAD" w:rsidP="005A6EAD">
            <w:pPr>
              <w:pStyle w:val="NormalWeb"/>
              <w:widowControl/>
              <w:spacing w:beforeAutospacing="0" w:afterAutospacing="0" w:line="480" w:lineRule="exact"/>
              <w:ind w:firstLineChars="200" w:firstLine="31680"/>
              <w:jc w:val="both"/>
              <w:rPr>
                <w:rFonts w:ascii="仿宋_GB2312" w:eastAsia="仿宋_GB2312" w:hAnsi="仿宋" w:cs="仿宋"/>
                <w:szCs w:val="24"/>
              </w:rPr>
            </w:pPr>
            <w:r w:rsidRPr="00527D54">
              <w:rPr>
                <w:rFonts w:ascii="仿宋_GB2312" w:eastAsia="仿宋_GB2312" w:hAnsi="仿宋" w:cs="仿宋" w:hint="eastAsia"/>
                <w:b/>
                <w:szCs w:val="24"/>
              </w:rPr>
              <w:t>坚持价值引领，加强课程建设。</w:t>
            </w:r>
            <w:r w:rsidRPr="00527D54">
              <w:rPr>
                <w:rFonts w:ascii="仿宋_GB2312" w:eastAsia="仿宋_GB2312" w:hAnsi="仿宋" w:cs="仿宋" w:hint="eastAsia"/>
                <w:szCs w:val="24"/>
              </w:rPr>
              <w:t>学校坚持遵循“两性一度”标准，积极开展“金课”建设，着力构建思想政治理论课、综合素养课、专业教育课三位一体的大思政教育课程体系。立项建设</w:t>
            </w:r>
            <w:r w:rsidRPr="00527D54">
              <w:rPr>
                <w:rFonts w:ascii="仿宋_GB2312" w:eastAsia="仿宋_GB2312" w:hAnsi="仿宋" w:cs="仿宋"/>
                <w:szCs w:val="24"/>
              </w:rPr>
              <w:t>7</w:t>
            </w:r>
            <w:r w:rsidRPr="00527D54">
              <w:rPr>
                <w:rFonts w:ascii="仿宋_GB2312" w:eastAsia="仿宋_GB2312" w:hAnsi="仿宋" w:cs="仿宋" w:hint="eastAsia"/>
                <w:szCs w:val="24"/>
              </w:rPr>
              <w:t>门课程思政教育教学改革试点示范课程，开设“感知山西”系列通识课程，成为“一省一策思政课”集体行动牵头学校。大力推进在线课程建设，深化课堂教学革命，</w:t>
            </w:r>
            <w:r w:rsidRPr="00527D54">
              <w:rPr>
                <w:rFonts w:ascii="仿宋_GB2312" w:eastAsia="仿宋_GB2312" w:hAnsi="仿宋" w:cs="仿宋"/>
                <w:szCs w:val="24"/>
              </w:rPr>
              <w:t>2019</w:t>
            </w:r>
            <w:r w:rsidRPr="00527D54">
              <w:rPr>
                <w:rFonts w:ascii="仿宋_GB2312" w:eastAsia="仿宋_GB2312" w:hAnsi="仿宋" w:cs="仿宋" w:hint="eastAsia"/>
                <w:szCs w:val="24"/>
              </w:rPr>
              <w:t>年投入专项经费制作</w:t>
            </w:r>
            <w:r w:rsidRPr="00527D54">
              <w:rPr>
                <w:rFonts w:ascii="仿宋_GB2312" w:eastAsia="仿宋_GB2312" w:hAnsi="仿宋" w:cs="仿宋"/>
                <w:szCs w:val="24"/>
              </w:rPr>
              <w:t>20</w:t>
            </w:r>
            <w:r w:rsidRPr="00527D54">
              <w:rPr>
                <w:rFonts w:ascii="仿宋_GB2312" w:eastAsia="仿宋_GB2312" w:hAnsi="仿宋" w:cs="仿宋" w:hint="eastAsia"/>
                <w:szCs w:val="24"/>
              </w:rPr>
              <w:t>门精品在线课程，建设</w:t>
            </w:r>
            <w:r w:rsidRPr="00527D54">
              <w:rPr>
                <w:rFonts w:ascii="仿宋_GB2312" w:eastAsia="仿宋_GB2312" w:hAnsi="仿宋" w:cs="仿宋"/>
                <w:szCs w:val="24"/>
              </w:rPr>
              <w:t>39</w:t>
            </w:r>
            <w:r w:rsidRPr="00527D54">
              <w:rPr>
                <w:rFonts w:ascii="仿宋_GB2312" w:eastAsia="仿宋_GB2312" w:hAnsi="仿宋" w:cs="仿宋" w:hint="eastAsia"/>
                <w:szCs w:val="24"/>
              </w:rPr>
              <w:t>门省级线上、线下精品共享课程。</w:t>
            </w:r>
          </w:p>
          <w:p w:rsidR="005A6EAD" w:rsidRPr="00527D54" w:rsidRDefault="005A6EAD" w:rsidP="005A6EAD">
            <w:pPr>
              <w:pStyle w:val="NormalWeb"/>
              <w:widowControl/>
              <w:spacing w:beforeAutospacing="0" w:afterAutospacing="0" w:line="480" w:lineRule="exact"/>
              <w:ind w:firstLineChars="200" w:firstLine="31680"/>
              <w:jc w:val="both"/>
              <w:rPr>
                <w:rFonts w:ascii="仿宋_GB2312" w:eastAsia="仿宋_GB2312" w:hAnsi="仿宋" w:cs="仿宋"/>
                <w:szCs w:val="24"/>
              </w:rPr>
            </w:pPr>
            <w:r w:rsidRPr="00527D54">
              <w:rPr>
                <w:rFonts w:ascii="仿宋_GB2312" w:eastAsia="仿宋_GB2312" w:hAnsi="仿宋" w:cs="仿宋" w:hint="eastAsia"/>
                <w:b/>
                <w:szCs w:val="24"/>
              </w:rPr>
              <w:t>深化双创教育，加强实践教学。</w:t>
            </w:r>
            <w:r w:rsidRPr="00527D54">
              <w:rPr>
                <w:rFonts w:ascii="仿宋_GB2312" w:eastAsia="仿宋_GB2312" w:hAnsi="仿宋" w:cs="仿宋" w:hint="eastAsia"/>
                <w:szCs w:val="24"/>
              </w:rPr>
              <w:t>学校大力加强实践教学环节，开展虚拟仿真实验教学项目建设。实施科研训练与大学生创新创业训练计划，积极组织学生参加各级各类学科竞赛，特别是“互联网</w:t>
            </w:r>
            <w:r w:rsidRPr="00527D54">
              <w:rPr>
                <w:rFonts w:ascii="仿宋_GB2312" w:eastAsia="仿宋_GB2312" w:hAnsi="仿宋" w:cs="仿宋"/>
                <w:szCs w:val="24"/>
              </w:rPr>
              <w:t>+</w:t>
            </w:r>
            <w:r w:rsidRPr="00527D54">
              <w:rPr>
                <w:rFonts w:ascii="仿宋_GB2312" w:eastAsia="仿宋_GB2312" w:hAnsi="仿宋" w:cs="仿宋" w:hint="eastAsia"/>
                <w:szCs w:val="24"/>
              </w:rPr>
              <w:t>”大学生创新创业大赛。坚持合作共赢、开放共享育人机制，深化双创实践和实训内涵，建设创意、创新和创业“三创融合”协同教育平台和创客空间，全力打造双创教育升级版。</w:t>
            </w:r>
          </w:p>
          <w:p w:rsidR="005A6EAD" w:rsidRPr="00527D54" w:rsidRDefault="005A6EAD" w:rsidP="005A6EAD">
            <w:pPr>
              <w:pStyle w:val="NormalWeb"/>
              <w:widowControl/>
              <w:spacing w:beforeAutospacing="0" w:afterAutospacing="0" w:line="480" w:lineRule="exact"/>
              <w:ind w:firstLineChars="200" w:firstLine="31680"/>
              <w:jc w:val="both"/>
              <w:rPr>
                <w:rFonts w:ascii="仿宋_GB2312" w:eastAsia="仿宋_GB2312" w:hAnsi="仿宋" w:cs="仿宋"/>
                <w:b/>
                <w:szCs w:val="24"/>
              </w:rPr>
            </w:pPr>
            <w:r w:rsidRPr="00527D54">
              <w:rPr>
                <w:rFonts w:ascii="仿宋_GB2312" w:eastAsia="仿宋_GB2312" w:hAnsi="仿宋" w:cs="仿宋" w:hint="eastAsia"/>
                <w:b/>
                <w:szCs w:val="24"/>
              </w:rPr>
              <w:t>完善过程管理，加强质量建设。</w:t>
            </w:r>
            <w:r w:rsidRPr="00527D54">
              <w:rPr>
                <w:rFonts w:ascii="仿宋_GB2312" w:eastAsia="仿宋_GB2312" w:hAnsi="仿宋" w:cs="仿宋" w:hint="eastAsia"/>
                <w:szCs w:val="24"/>
              </w:rPr>
              <w:t>学校全面修订教学管理制度，严格毕业及学位授予条件，提高学生学业难度。将师德师风建设作为提高师资队伍水平的首要抓手，出台师德师风奖惩办法。加强本科基层教学组织建设，组建新一届本科教学指导委员会，持续开展教学检查督导，完善质量评估保障体系，全面开展质量文化建设。</w:t>
            </w:r>
          </w:p>
          <w:p w:rsidR="005A6EAD" w:rsidRDefault="005A6EAD" w:rsidP="00D76739"/>
          <w:p w:rsidR="005A6EAD" w:rsidRPr="007C03BB" w:rsidRDefault="005A6EAD" w:rsidP="00D76739"/>
        </w:tc>
      </w:tr>
      <w:tr w:rsidR="005A6EAD" w:rsidRPr="008A123D" w:rsidTr="00D76739">
        <w:trPr>
          <w:trHeight w:val="680"/>
          <w:jc w:val="center"/>
        </w:trPr>
        <w:tc>
          <w:tcPr>
            <w:tcW w:w="1973" w:type="dxa"/>
            <w:vMerge w:val="restart"/>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学校关于本科</w:t>
            </w:r>
          </w:p>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人才培养的重要</w:t>
            </w:r>
          </w:p>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政策文件</w:t>
            </w:r>
          </w:p>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（限</w:t>
            </w:r>
            <w:r w:rsidRPr="008A123D">
              <w:rPr>
                <w:rFonts w:ascii="仿宋_GB2312" w:eastAsia="仿宋_GB2312" w:hAnsi="Times New Roman"/>
                <w:sz w:val="24"/>
                <w:szCs w:val="24"/>
              </w:rPr>
              <w:t>10</w:t>
            </w:r>
            <w:r w:rsidRPr="008A123D">
              <w:rPr>
                <w:rFonts w:ascii="仿宋_GB2312" w:eastAsia="仿宋_GB2312" w:hAnsi="Times New Roman" w:hint="eastAsia"/>
                <w:sz w:val="24"/>
                <w:szCs w:val="24"/>
              </w:rPr>
              <w:t>项）</w:t>
            </w: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序号</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文件名称</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印发时间</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1</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《山西大学关于进一步加强教风学风建设的若干意见》</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2011</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12</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《山西大学进一步加强教风学风建设的实施办法》</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2012</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2</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3</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《山西大学创新创业学分管理办法》</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2017</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11</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4</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《山西大学本科专业优化调整实施方案》</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2018</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3</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5</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《新时代山西大学强化本科教育行动方案》</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2019</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4</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6</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《山西大学思想政治工作“十大育人”工程实施方案》</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2019</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4</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7</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Pr>
                <w:rFonts w:ascii="仿宋_GB2312" w:eastAsia="仿宋_GB2312" w:hAnsi="Times New Roman" w:hint="eastAsia"/>
                <w:sz w:val="24"/>
                <w:szCs w:val="24"/>
              </w:rPr>
              <w:t>《山西大学</w:t>
            </w:r>
            <w:smartTag w:uri="urn:schemas-microsoft-com:office:smarttags" w:element="PersonName">
              <w:smartTagPr>
                <w:attr w:name="ProductID" w:val="关于"/>
              </w:smartTagPr>
              <w:r>
                <w:rPr>
                  <w:rFonts w:ascii="仿宋_GB2312" w:eastAsia="仿宋_GB2312" w:hAnsi="Times New Roman" w:hint="eastAsia"/>
                  <w:sz w:val="24"/>
                  <w:szCs w:val="24"/>
                </w:rPr>
                <w:t>关于</w:t>
              </w:r>
            </w:smartTag>
            <w:r>
              <w:rPr>
                <w:rFonts w:ascii="仿宋_GB2312" w:eastAsia="仿宋_GB2312" w:hAnsi="Times New Roman" w:hint="eastAsia"/>
                <w:sz w:val="24"/>
                <w:szCs w:val="24"/>
              </w:rPr>
              <w:t>教授、副教授</w:t>
            </w:r>
            <w:r w:rsidRPr="008A123D">
              <w:rPr>
                <w:rFonts w:ascii="仿宋_GB2312" w:eastAsia="仿宋_GB2312" w:hAnsi="Times New Roman" w:hint="eastAsia"/>
                <w:sz w:val="24"/>
                <w:szCs w:val="24"/>
              </w:rPr>
              <w:t>参与本科教学的若干规定》</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2019</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6</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8</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《山西大学本科基层教学组织建设与管理办法》</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2019</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6</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9</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《山西大学本科生导师制实施办法》</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2019</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6</w:t>
            </w:r>
            <w:r w:rsidRPr="008A123D">
              <w:rPr>
                <w:rFonts w:ascii="仿宋_GB2312" w:eastAsia="仿宋_GB2312" w:hAnsi="Times New Roman" w:hint="eastAsia"/>
                <w:sz w:val="24"/>
                <w:szCs w:val="24"/>
              </w:rPr>
              <w:t>月</w:t>
            </w:r>
          </w:p>
        </w:tc>
      </w:tr>
      <w:tr w:rsidR="005A6EAD" w:rsidRPr="008A123D" w:rsidTr="00D76739">
        <w:trPr>
          <w:trHeight w:val="680"/>
          <w:jc w:val="center"/>
        </w:trPr>
        <w:tc>
          <w:tcPr>
            <w:tcW w:w="1973" w:type="dxa"/>
            <w:vMerge/>
            <w:vAlign w:val="center"/>
          </w:tcPr>
          <w:p w:rsidR="005A6EAD" w:rsidRPr="008A123D" w:rsidRDefault="005A6EAD" w:rsidP="00D76739">
            <w:pPr>
              <w:spacing w:line="360" w:lineRule="auto"/>
              <w:jc w:val="center"/>
              <w:rPr>
                <w:rFonts w:ascii="仿宋_GB2312" w:eastAsia="仿宋_GB2312" w:hAnsi="Times New Roman"/>
                <w:sz w:val="24"/>
                <w:szCs w:val="24"/>
              </w:rPr>
            </w:pPr>
          </w:p>
        </w:tc>
        <w:tc>
          <w:tcPr>
            <w:tcW w:w="708" w:type="dxa"/>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10</w:t>
            </w:r>
          </w:p>
        </w:tc>
        <w:tc>
          <w:tcPr>
            <w:tcW w:w="4656" w:type="dxa"/>
            <w:gridSpan w:val="3"/>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hint="eastAsia"/>
                <w:sz w:val="24"/>
                <w:szCs w:val="24"/>
              </w:rPr>
              <w:t>《山西大学本科生学科竞赛管理办法》</w:t>
            </w:r>
          </w:p>
        </w:tc>
        <w:tc>
          <w:tcPr>
            <w:tcW w:w="1666" w:type="dxa"/>
            <w:gridSpan w:val="2"/>
            <w:vAlign w:val="center"/>
          </w:tcPr>
          <w:p w:rsidR="005A6EAD" w:rsidRPr="008A123D" w:rsidRDefault="005A6EAD" w:rsidP="00D76739">
            <w:pPr>
              <w:spacing w:line="360" w:lineRule="auto"/>
              <w:jc w:val="center"/>
              <w:rPr>
                <w:rFonts w:ascii="仿宋_GB2312" w:eastAsia="仿宋_GB2312" w:hAnsi="Times New Roman"/>
                <w:sz w:val="24"/>
                <w:szCs w:val="24"/>
              </w:rPr>
            </w:pPr>
            <w:r w:rsidRPr="008A123D">
              <w:rPr>
                <w:rFonts w:ascii="仿宋_GB2312" w:eastAsia="仿宋_GB2312" w:hAnsi="Times New Roman"/>
                <w:sz w:val="24"/>
                <w:szCs w:val="24"/>
              </w:rPr>
              <w:t>2019</w:t>
            </w:r>
            <w:r w:rsidRPr="008A123D">
              <w:rPr>
                <w:rFonts w:ascii="仿宋_GB2312" w:eastAsia="仿宋_GB2312" w:hAnsi="Times New Roman" w:hint="eastAsia"/>
                <w:sz w:val="24"/>
                <w:szCs w:val="24"/>
              </w:rPr>
              <w:t>年</w:t>
            </w:r>
            <w:r w:rsidRPr="008A123D">
              <w:rPr>
                <w:rFonts w:ascii="仿宋_GB2312" w:eastAsia="仿宋_GB2312" w:hAnsi="Times New Roman"/>
                <w:sz w:val="24"/>
                <w:szCs w:val="24"/>
              </w:rPr>
              <w:t>6</w:t>
            </w:r>
            <w:r w:rsidRPr="008A123D">
              <w:rPr>
                <w:rFonts w:ascii="仿宋_GB2312" w:eastAsia="仿宋_GB2312" w:hAnsi="Times New Roman" w:hint="eastAsia"/>
                <w:sz w:val="24"/>
                <w:szCs w:val="24"/>
              </w:rPr>
              <w:t>月</w:t>
            </w:r>
          </w:p>
        </w:tc>
      </w:tr>
    </w:tbl>
    <w:p w:rsidR="005A6EAD" w:rsidRPr="00E375CC" w:rsidRDefault="005A6EAD">
      <w:pPr>
        <w:rPr>
          <w:rFonts w:ascii="Times New Roman" w:eastAsia="黑体" w:hAnsi="Times New Roman"/>
          <w:bCs/>
          <w:sz w:val="32"/>
          <w:szCs w:val="32"/>
        </w:rPr>
      </w:pPr>
      <w:r w:rsidRPr="00E375CC">
        <w:rPr>
          <w:rFonts w:ascii="Times New Roman" w:eastAsia="黑体" w:hAnsi="Times New Roman"/>
          <w:sz w:val="36"/>
          <w:szCs w:val="36"/>
        </w:rPr>
        <w:br w:type="page"/>
      </w:r>
      <w:r w:rsidRPr="00E375CC">
        <w:rPr>
          <w:rFonts w:ascii="Times New Roman" w:eastAsia="黑体" w:hAnsi="Times New Roman" w:hint="eastAsia"/>
          <w:sz w:val="32"/>
          <w:szCs w:val="32"/>
        </w:rPr>
        <w:t>二、</w:t>
      </w:r>
      <w:r w:rsidRPr="00E375CC">
        <w:rPr>
          <w:rFonts w:ascii="Times New Roman" w:eastAsia="黑体" w:hAnsi="Times New Roman" w:hint="eastAsia"/>
          <w:bCs/>
          <w:sz w:val="32"/>
          <w:szCs w:val="32"/>
        </w:rPr>
        <w:t>报送专业情况</w:t>
      </w:r>
    </w:p>
    <w:p w:rsidR="005A6EAD" w:rsidRPr="00E375CC" w:rsidRDefault="005A6EAD">
      <w:pPr>
        <w:rPr>
          <w:rFonts w:ascii="Times New Roman" w:eastAsia="楷体" w:hAnsi="Times New Roman"/>
          <w:b/>
          <w:sz w:val="32"/>
          <w:szCs w:val="32"/>
        </w:rPr>
      </w:pPr>
      <w:r w:rsidRPr="00E375CC">
        <w:rPr>
          <w:rFonts w:ascii="Times New Roman" w:eastAsia="楷体" w:hAnsi="Times New Roman"/>
          <w:b/>
          <w:sz w:val="32"/>
          <w:szCs w:val="32"/>
        </w:rPr>
        <w:t>1.</w:t>
      </w:r>
      <w:r w:rsidRPr="00E375CC">
        <w:rPr>
          <w:rFonts w:ascii="Times New Roman" w:eastAsia="楷体" w:hAnsi="Times New Roman" w:hint="eastAsia"/>
          <w:b/>
          <w:sz w:val="32"/>
          <w:szCs w:val="32"/>
        </w:rPr>
        <w:t>专业基本情况</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3"/>
        <w:gridCol w:w="1889"/>
        <w:gridCol w:w="2670"/>
        <w:gridCol w:w="2177"/>
      </w:tblGrid>
      <w:tr w:rsidR="005A6EAD" w:rsidRPr="00E375CC" w:rsidTr="00D76AD0">
        <w:trPr>
          <w:cantSplit/>
          <w:trHeight w:val="563"/>
          <w:jc w:val="center"/>
        </w:trPr>
        <w:tc>
          <w:tcPr>
            <w:tcW w:w="2273"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专业名称</w:t>
            </w:r>
          </w:p>
        </w:tc>
        <w:tc>
          <w:tcPr>
            <w:tcW w:w="188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法学</w:t>
            </w:r>
          </w:p>
        </w:tc>
        <w:tc>
          <w:tcPr>
            <w:tcW w:w="2670"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专业代码</w:t>
            </w:r>
          </w:p>
        </w:tc>
        <w:tc>
          <w:tcPr>
            <w:tcW w:w="2177" w:type="dxa"/>
            <w:vAlign w:val="center"/>
          </w:tcPr>
          <w:p w:rsidR="005A6EAD" w:rsidRPr="00CC09B0" w:rsidRDefault="005A6EAD">
            <w:pPr>
              <w:jc w:val="center"/>
              <w:rPr>
                <w:rFonts w:ascii="仿宋_GB2312" w:eastAsia="仿宋_GB2312" w:hAnsi="Times New Roman"/>
                <w:sz w:val="24"/>
                <w:szCs w:val="24"/>
              </w:rPr>
            </w:pPr>
            <w:r w:rsidRPr="00CC09B0">
              <w:rPr>
                <w:rFonts w:ascii="仿宋_GB2312" w:eastAsia="仿宋_GB2312" w:hAnsi="Times New Roman"/>
                <w:sz w:val="24"/>
                <w:szCs w:val="24"/>
              </w:rPr>
              <w:t>030101K</w:t>
            </w:r>
          </w:p>
        </w:tc>
      </w:tr>
      <w:tr w:rsidR="005A6EAD" w:rsidRPr="00E375CC" w:rsidTr="00D76AD0">
        <w:trPr>
          <w:cantSplit/>
          <w:trHeight w:val="563"/>
          <w:jc w:val="center"/>
        </w:trPr>
        <w:tc>
          <w:tcPr>
            <w:tcW w:w="2273"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修业年限</w:t>
            </w:r>
          </w:p>
        </w:tc>
        <w:tc>
          <w:tcPr>
            <w:tcW w:w="188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四年</w:t>
            </w:r>
          </w:p>
        </w:tc>
        <w:tc>
          <w:tcPr>
            <w:tcW w:w="2670"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学位授予门类</w:t>
            </w:r>
          </w:p>
        </w:tc>
        <w:tc>
          <w:tcPr>
            <w:tcW w:w="2177" w:type="dxa"/>
            <w:vAlign w:val="center"/>
          </w:tcPr>
          <w:p w:rsidR="005A6EAD" w:rsidRPr="00CC09B0" w:rsidRDefault="005A6EAD">
            <w:pPr>
              <w:jc w:val="center"/>
              <w:rPr>
                <w:rFonts w:ascii="仿宋_GB2312" w:eastAsia="仿宋_GB2312" w:hAnsi="Times New Roman"/>
                <w:sz w:val="24"/>
                <w:szCs w:val="24"/>
              </w:rPr>
            </w:pPr>
            <w:r w:rsidRPr="00CC09B0">
              <w:rPr>
                <w:rFonts w:ascii="仿宋_GB2312" w:eastAsia="仿宋_GB2312" w:hAnsi="Times New Roman" w:hint="eastAsia"/>
                <w:sz w:val="24"/>
                <w:szCs w:val="24"/>
              </w:rPr>
              <w:t>法学</w:t>
            </w:r>
          </w:p>
        </w:tc>
      </w:tr>
      <w:tr w:rsidR="005A6EAD" w:rsidRPr="00E375CC" w:rsidTr="00D76AD0">
        <w:trPr>
          <w:cantSplit/>
          <w:trHeight w:val="563"/>
          <w:jc w:val="center"/>
        </w:trPr>
        <w:tc>
          <w:tcPr>
            <w:tcW w:w="2273"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专业设立时间</w:t>
            </w:r>
          </w:p>
        </w:tc>
        <w:tc>
          <w:tcPr>
            <w:tcW w:w="188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1980</w:t>
            </w:r>
            <w:r w:rsidRPr="00E375CC">
              <w:rPr>
                <w:rFonts w:ascii="仿宋_GB2312" w:eastAsia="仿宋_GB2312" w:hAnsi="Times New Roman" w:hint="eastAsia"/>
                <w:sz w:val="24"/>
                <w:szCs w:val="24"/>
              </w:rPr>
              <w:t>年</w:t>
            </w:r>
          </w:p>
        </w:tc>
        <w:tc>
          <w:tcPr>
            <w:tcW w:w="2670"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所在院系名称</w:t>
            </w:r>
          </w:p>
        </w:tc>
        <w:tc>
          <w:tcPr>
            <w:tcW w:w="2177"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法学院</w:t>
            </w:r>
          </w:p>
        </w:tc>
      </w:tr>
      <w:tr w:rsidR="005A6EAD" w:rsidRPr="00E375CC" w:rsidTr="00D76AD0">
        <w:trPr>
          <w:cantSplit/>
          <w:trHeight w:val="563"/>
          <w:jc w:val="center"/>
        </w:trPr>
        <w:tc>
          <w:tcPr>
            <w:tcW w:w="2273"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专业总学分</w:t>
            </w:r>
          </w:p>
        </w:tc>
        <w:tc>
          <w:tcPr>
            <w:tcW w:w="188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160</w:t>
            </w:r>
          </w:p>
        </w:tc>
        <w:tc>
          <w:tcPr>
            <w:tcW w:w="2670"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专业总学时</w:t>
            </w:r>
          </w:p>
        </w:tc>
        <w:tc>
          <w:tcPr>
            <w:tcW w:w="2177"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2288</w:t>
            </w:r>
          </w:p>
        </w:tc>
      </w:tr>
      <w:tr w:rsidR="005A6EAD" w:rsidRPr="00E375CC" w:rsidTr="00D76AD0">
        <w:trPr>
          <w:cantSplit/>
          <w:trHeight w:val="563"/>
          <w:jc w:val="center"/>
        </w:trPr>
        <w:tc>
          <w:tcPr>
            <w:tcW w:w="4162" w:type="dxa"/>
            <w:gridSpan w:val="2"/>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实践教学环节学分占总学分比例</w:t>
            </w:r>
          </w:p>
        </w:tc>
        <w:tc>
          <w:tcPr>
            <w:tcW w:w="4847" w:type="dxa"/>
            <w:gridSpan w:val="2"/>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20.6%</w:t>
            </w:r>
          </w:p>
        </w:tc>
      </w:tr>
      <w:tr w:rsidR="005A6EAD" w:rsidRPr="00E375CC" w:rsidTr="00D76AD0">
        <w:trPr>
          <w:cantSplit/>
          <w:trHeight w:val="563"/>
          <w:jc w:val="center"/>
        </w:trPr>
        <w:tc>
          <w:tcPr>
            <w:tcW w:w="4162" w:type="dxa"/>
            <w:gridSpan w:val="2"/>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本专业教授给本科生上课的比例</w:t>
            </w:r>
          </w:p>
        </w:tc>
        <w:tc>
          <w:tcPr>
            <w:tcW w:w="4847" w:type="dxa"/>
            <w:gridSpan w:val="2"/>
            <w:vAlign w:val="center"/>
          </w:tcPr>
          <w:p w:rsidR="005A6EAD" w:rsidRPr="00E375CC" w:rsidRDefault="005A6EAD">
            <w:pPr>
              <w:jc w:val="center"/>
              <w:rPr>
                <w:rFonts w:ascii="仿宋_GB2312" w:eastAsia="仿宋_GB2312" w:hAnsi="Times New Roman"/>
                <w:sz w:val="24"/>
                <w:szCs w:val="24"/>
              </w:rPr>
            </w:pPr>
            <w:r>
              <w:rPr>
                <w:rFonts w:ascii="仿宋_GB2312" w:eastAsia="仿宋_GB2312" w:hAnsi="Times New Roman"/>
                <w:sz w:val="24"/>
                <w:szCs w:val="24"/>
              </w:rPr>
              <w:t>100</w:t>
            </w:r>
            <w:r w:rsidRPr="00E375CC">
              <w:rPr>
                <w:rFonts w:ascii="仿宋_GB2312" w:eastAsia="仿宋_GB2312" w:hAnsi="Times New Roman"/>
                <w:sz w:val="24"/>
                <w:szCs w:val="24"/>
              </w:rPr>
              <w:t>%</w:t>
            </w:r>
          </w:p>
        </w:tc>
      </w:tr>
    </w:tbl>
    <w:p w:rsidR="005A6EAD" w:rsidRPr="00E375CC" w:rsidRDefault="005A6EAD">
      <w:pPr>
        <w:rPr>
          <w:rFonts w:ascii="仿宋_GB2312" w:eastAsia="仿宋_GB2312" w:hAnsi="Times New Roman"/>
          <w:sz w:val="24"/>
          <w:szCs w:val="24"/>
        </w:rPr>
      </w:pPr>
      <w:r w:rsidRPr="00E375CC">
        <w:rPr>
          <w:rFonts w:ascii="仿宋_GB2312" w:eastAsia="仿宋_GB2312" w:hAnsi="Times New Roman" w:hint="eastAsia"/>
          <w:sz w:val="24"/>
          <w:szCs w:val="24"/>
        </w:rPr>
        <w:t>注：以上数据填报口径为</w:t>
      </w:r>
      <w:r w:rsidRPr="00E375CC">
        <w:rPr>
          <w:rFonts w:ascii="仿宋_GB2312" w:eastAsia="仿宋_GB2312" w:hAnsi="Times New Roman"/>
          <w:sz w:val="24"/>
          <w:szCs w:val="24"/>
        </w:rPr>
        <w:t>2018-2019</w:t>
      </w:r>
      <w:r w:rsidRPr="00E375CC">
        <w:rPr>
          <w:rFonts w:ascii="仿宋_GB2312" w:eastAsia="仿宋_GB2312" w:hAnsi="Times New Roman" w:hint="eastAsia"/>
          <w:sz w:val="24"/>
          <w:szCs w:val="24"/>
        </w:rPr>
        <w:t>学年数据。</w:t>
      </w:r>
    </w:p>
    <w:p w:rsidR="005A6EAD" w:rsidRPr="00E375CC" w:rsidRDefault="005A6EAD">
      <w:pPr>
        <w:rPr>
          <w:rFonts w:ascii="Times New Roman" w:eastAsia="楷体" w:hAnsi="Times New Roman"/>
          <w:b/>
          <w:sz w:val="32"/>
          <w:szCs w:val="32"/>
        </w:rPr>
      </w:pPr>
      <w:r w:rsidRPr="00E375CC">
        <w:rPr>
          <w:rFonts w:ascii="Times New Roman" w:eastAsia="楷体" w:hAnsi="Times New Roman"/>
          <w:b/>
          <w:sz w:val="32"/>
          <w:szCs w:val="32"/>
        </w:rPr>
        <w:t>2.</w:t>
      </w:r>
      <w:r w:rsidRPr="00E375CC">
        <w:rPr>
          <w:rFonts w:ascii="Times New Roman" w:eastAsia="楷体" w:hAnsi="Times New Roman" w:hint="eastAsia"/>
          <w:b/>
          <w:sz w:val="32"/>
          <w:szCs w:val="32"/>
        </w:rPr>
        <w:t>专业负责人基本情况</w:t>
      </w:r>
    </w:p>
    <w:tbl>
      <w:tblPr>
        <w:tblW w:w="8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63"/>
        <w:gridCol w:w="1293"/>
        <w:gridCol w:w="1080"/>
        <w:gridCol w:w="972"/>
        <w:gridCol w:w="1582"/>
        <w:gridCol w:w="1431"/>
        <w:gridCol w:w="668"/>
        <w:gridCol w:w="1204"/>
      </w:tblGrid>
      <w:tr w:rsidR="005A6EAD" w:rsidRPr="00E375CC" w:rsidTr="00D76AD0">
        <w:trPr>
          <w:trHeight w:val="569"/>
          <w:jc w:val="center"/>
        </w:trPr>
        <w:tc>
          <w:tcPr>
            <w:tcW w:w="763" w:type="dxa"/>
            <w:vMerge w:val="restart"/>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姓名</w:t>
            </w:r>
          </w:p>
        </w:tc>
        <w:tc>
          <w:tcPr>
            <w:tcW w:w="1293" w:type="dxa"/>
            <w:vMerge w:val="restart"/>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周子良</w:t>
            </w:r>
          </w:p>
        </w:tc>
        <w:tc>
          <w:tcPr>
            <w:tcW w:w="1080"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性别</w:t>
            </w:r>
          </w:p>
        </w:tc>
        <w:tc>
          <w:tcPr>
            <w:tcW w:w="972"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男</w:t>
            </w:r>
          </w:p>
        </w:tc>
        <w:tc>
          <w:tcPr>
            <w:tcW w:w="1582"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专业技术职务</w:t>
            </w:r>
          </w:p>
        </w:tc>
        <w:tc>
          <w:tcPr>
            <w:tcW w:w="1431"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教授</w:t>
            </w:r>
          </w:p>
        </w:tc>
        <w:tc>
          <w:tcPr>
            <w:tcW w:w="668"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学历</w:t>
            </w:r>
          </w:p>
        </w:tc>
        <w:tc>
          <w:tcPr>
            <w:tcW w:w="1204"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研究生</w:t>
            </w:r>
          </w:p>
        </w:tc>
      </w:tr>
      <w:tr w:rsidR="005A6EAD" w:rsidRPr="00E375CC" w:rsidTr="00D76AD0">
        <w:trPr>
          <w:trHeight w:val="569"/>
          <w:jc w:val="center"/>
        </w:trPr>
        <w:tc>
          <w:tcPr>
            <w:tcW w:w="763" w:type="dxa"/>
            <w:vMerge/>
            <w:vAlign w:val="center"/>
          </w:tcPr>
          <w:p w:rsidR="005A6EAD" w:rsidRPr="00E375CC" w:rsidRDefault="005A6EAD">
            <w:pPr>
              <w:jc w:val="center"/>
              <w:rPr>
                <w:rFonts w:ascii="仿宋_GB2312" w:eastAsia="仿宋_GB2312" w:hAnsi="Times New Roman"/>
                <w:sz w:val="24"/>
                <w:szCs w:val="24"/>
              </w:rPr>
            </w:pPr>
          </w:p>
        </w:tc>
        <w:tc>
          <w:tcPr>
            <w:tcW w:w="1293" w:type="dxa"/>
            <w:vMerge/>
            <w:vAlign w:val="center"/>
          </w:tcPr>
          <w:p w:rsidR="005A6EAD" w:rsidRPr="00E375CC" w:rsidRDefault="005A6EAD">
            <w:pPr>
              <w:jc w:val="center"/>
              <w:rPr>
                <w:rFonts w:ascii="仿宋_GB2312" w:eastAsia="仿宋_GB2312" w:hAnsi="Times New Roman"/>
                <w:sz w:val="24"/>
                <w:szCs w:val="24"/>
              </w:rPr>
            </w:pPr>
          </w:p>
        </w:tc>
        <w:tc>
          <w:tcPr>
            <w:tcW w:w="1080"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出生年月</w:t>
            </w:r>
          </w:p>
        </w:tc>
        <w:tc>
          <w:tcPr>
            <w:tcW w:w="972"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1962.10</w:t>
            </w:r>
          </w:p>
        </w:tc>
        <w:tc>
          <w:tcPr>
            <w:tcW w:w="1582"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行政职务</w:t>
            </w:r>
          </w:p>
        </w:tc>
        <w:tc>
          <w:tcPr>
            <w:tcW w:w="1431"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副院长（主持工作）</w:t>
            </w:r>
          </w:p>
        </w:tc>
        <w:tc>
          <w:tcPr>
            <w:tcW w:w="668"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学位</w:t>
            </w:r>
          </w:p>
        </w:tc>
        <w:tc>
          <w:tcPr>
            <w:tcW w:w="1204"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法学博士</w:t>
            </w:r>
          </w:p>
        </w:tc>
      </w:tr>
      <w:tr w:rsidR="005A6EAD" w:rsidRPr="00E375CC" w:rsidTr="00D76AD0">
        <w:trPr>
          <w:trHeight w:val="7001"/>
          <w:jc w:val="center"/>
        </w:trPr>
        <w:tc>
          <w:tcPr>
            <w:tcW w:w="2056" w:type="dxa"/>
            <w:gridSpan w:val="2"/>
            <w:vAlign w:val="center"/>
          </w:tcPr>
          <w:p w:rsidR="005A6EAD" w:rsidRPr="00E375CC" w:rsidRDefault="005A6EAD">
            <w:pPr>
              <w:spacing w:line="320" w:lineRule="exact"/>
              <w:jc w:val="center"/>
              <w:rPr>
                <w:rFonts w:ascii="仿宋_GB2312" w:eastAsia="仿宋_GB2312" w:hAnsi="Times New Roman"/>
                <w:sz w:val="24"/>
                <w:szCs w:val="24"/>
              </w:rPr>
            </w:pPr>
            <w:r w:rsidRPr="00E375CC">
              <w:rPr>
                <w:rFonts w:ascii="仿宋_GB2312" w:eastAsia="仿宋_GB2312" w:hAnsi="Times New Roman" w:hint="eastAsia"/>
                <w:sz w:val="24"/>
                <w:szCs w:val="24"/>
              </w:rPr>
              <w:t>研究方向和近三年</w:t>
            </w:r>
          </w:p>
          <w:p w:rsidR="005A6EAD" w:rsidRPr="00E375CC" w:rsidRDefault="005A6EAD">
            <w:pPr>
              <w:spacing w:line="320" w:lineRule="exact"/>
              <w:jc w:val="center"/>
              <w:rPr>
                <w:rFonts w:ascii="仿宋_GB2312" w:eastAsia="仿宋_GB2312" w:hAnsi="Times New Roman"/>
                <w:sz w:val="24"/>
                <w:szCs w:val="24"/>
              </w:rPr>
            </w:pPr>
            <w:r w:rsidRPr="00E375CC">
              <w:rPr>
                <w:rFonts w:ascii="仿宋_GB2312" w:eastAsia="仿宋_GB2312" w:hAnsi="Times New Roman" w:hint="eastAsia"/>
                <w:sz w:val="24"/>
                <w:szCs w:val="24"/>
              </w:rPr>
              <w:t>主讲的本科课程</w:t>
            </w:r>
          </w:p>
        </w:tc>
        <w:tc>
          <w:tcPr>
            <w:tcW w:w="6937" w:type="dxa"/>
            <w:gridSpan w:val="6"/>
            <w:vAlign w:val="center"/>
          </w:tcPr>
          <w:p w:rsidR="005A6EAD" w:rsidRPr="00E375CC" w:rsidRDefault="005A6EAD" w:rsidP="0086185A">
            <w:pPr>
              <w:spacing w:line="340" w:lineRule="exact"/>
              <w:rPr>
                <w:rFonts w:ascii="仿宋_GB2312" w:eastAsia="仿宋_GB2312" w:hAnsi="仿宋" w:cs="宋体"/>
                <w:sz w:val="24"/>
                <w:szCs w:val="24"/>
              </w:rPr>
            </w:pPr>
            <w:r w:rsidRPr="00E375CC">
              <w:rPr>
                <w:rFonts w:ascii="仿宋_GB2312" w:eastAsia="仿宋_GB2312" w:hAnsi="仿宋" w:cs="宋体" w:hint="eastAsia"/>
                <w:sz w:val="24"/>
                <w:szCs w:val="24"/>
              </w:rPr>
              <w:t>一、研究方向</w:t>
            </w:r>
            <w:r w:rsidRPr="00E375CC">
              <w:rPr>
                <w:rFonts w:ascii="仿宋_GB2312" w:eastAsia="仿宋_GB2312" w:hAnsi="仿宋" w:cs="宋体"/>
                <w:sz w:val="24"/>
                <w:szCs w:val="24"/>
              </w:rPr>
              <w:t xml:space="preserve">  </w:t>
            </w:r>
            <w:r w:rsidRPr="00E375CC">
              <w:rPr>
                <w:rFonts w:ascii="仿宋_GB2312" w:eastAsia="仿宋_GB2312" w:hAnsi="仿宋" w:cs="宋体" w:hint="eastAsia"/>
                <w:sz w:val="24"/>
                <w:szCs w:val="24"/>
              </w:rPr>
              <w:t>中国法制史</w:t>
            </w:r>
          </w:p>
          <w:p w:rsidR="005A6EAD" w:rsidRPr="00E375CC" w:rsidRDefault="005A6EAD" w:rsidP="0086185A">
            <w:pPr>
              <w:spacing w:line="340" w:lineRule="exact"/>
              <w:rPr>
                <w:rFonts w:ascii="仿宋_GB2312" w:eastAsia="仿宋_GB2312" w:hAnsi="仿宋" w:cs="宋体"/>
                <w:sz w:val="24"/>
                <w:szCs w:val="24"/>
              </w:rPr>
            </w:pPr>
            <w:r w:rsidRPr="00E375CC">
              <w:rPr>
                <w:rFonts w:ascii="仿宋_GB2312" w:eastAsia="仿宋_GB2312" w:hAnsi="仿宋" w:cs="宋体" w:hint="eastAsia"/>
                <w:sz w:val="24"/>
                <w:szCs w:val="24"/>
              </w:rPr>
              <w:t>二、近三年主讲的本科课程</w:t>
            </w:r>
          </w:p>
          <w:p w:rsidR="005A6EAD" w:rsidRPr="00E375CC" w:rsidRDefault="005A6EAD" w:rsidP="005A6EAD">
            <w:pPr>
              <w:spacing w:line="340" w:lineRule="exact"/>
              <w:ind w:firstLineChars="200" w:firstLine="31680"/>
              <w:rPr>
                <w:rFonts w:ascii="仿宋_GB2312" w:eastAsia="仿宋_GB2312" w:hAnsi="仿宋" w:cs="宋体"/>
                <w:sz w:val="24"/>
                <w:szCs w:val="24"/>
              </w:rPr>
            </w:pPr>
            <w:r w:rsidRPr="00E375CC">
              <w:rPr>
                <w:rFonts w:ascii="仿宋_GB2312" w:eastAsia="仿宋_GB2312" w:hAnsi="仿宋" w:cs="宋体"/>
                <w:sz w:val="24"/>
                <w:szCs w:val="24"/>
              </w:rPr>
              <w:t xml:space="preserve">2016-2017-1 </w:t>
            </w:r>
            <w:r w:rsidRPr="00E375CC">
              <w:rPr>
                <w:rFonts w:ascii="仿宋_GB2312" w:eastAsia="仿宋_GB2312" w:hAnsi="仿宋" w:cs="宋体" w:hint="eastAsia"/>
                <w:sz w:val="24"/>
                <w:szCs w:val="24"/>
              </w:rPr>
              <w:t>讲授《法学经典研读》（本科）；</w:t>
            </w:r>
            <w:r w:rsidRPr="00E375CC">
              <w:rPr>
                <w:rFonts w:ascii="仿宋_GB2312" w:eastAsia="仿宋_GB2312" w:hAnsi="仿宋" w:cs="宋体"/>
                <w:sz w:val="24"/>
                <w:szCs w:val="24"/>
              </w:rPr>
              <w:t>2016-2017-1</w:t>
            </w:r>
            <w:r w:rsidRPr="00E375CC">
              <w:rPr>
                <w:rFonts w:ascii="仿宋_GB2312" w:eastAsia="仿宋_GB2312" w:hAnsi="仿宋" w:cs="宋体" w:hint="eastAsia"/>
                <w:sz w:val="24"/>
                <w:szCs w:val="24"/>
              </w:rPr>
              <w:t>讲授《中国法制史》（双学位）；</w:t>
            </w:r>
            <w:r w:rsidRPr="00E375CC">
              <w:rPr>
                <w:rFonts w:ascii="仿宋_GB2312" w:eastAsia="仿宋_GB2312" w:hAnsi="仿宋" w:cs="宋体"/>
                <w:sz w:val="24"/>
                <w:szCs w:val="24"/>
              </w:rPr>
              <w:t>2016-2017-2</w:t>
            </w:r>
            <w:r w:rsidRPr="00E375CC">
              <w:rPr>
                <w:rFonts w:ascii="仿宋_GB2312" w:eastAsia="仿宋_GB2312" w:hAnsi="仿宋" w:cs="宋体" w:hint="eastAsia"/>
                <w:sz w:val="24"/>
                <w:szCs w:val="24"/>
              </w:rPr>
              <w:t>讲授《中国法制史》（本科）；</w:t>
            </w:r>
            <w:r w:rsidRPr="00E375CC">
              <w:rPr>
                <w:rFonts w:ascii="仿宋_GB2312" w:eastAsia="仿宋_GB2312" w:hAnsi="仿宋" w:cs="宋体"/>
                <w:sz w:val="24"/>
                <w:szCs w:val="24"/>
              </w:rPr>
              <w:t>2017-2018-1</w:t>
            </w:r>
            <w:r w:rsidRPr="00E375CC">
              <w:rPr>
                <w:rFonts w:ascii="仿宋_GB2312" w:eastAsia="仿宋_GB2312" w:hAnsi="仿宋" w:cs="宋体" w:hint="eastAsia"/>
                <w:sz w:val="24"/>
                <w:szCs w:val="24"/>
              </w:rPr>
              <w:t>讲授《中国法制史》（双学位）；</w:t>
            </w:r>
            <w:r w:rsidRPr="00E375CC">
              <w:rPr>
                <w:rFonts w:ascii="仿宋_GB2312" w:eastAsia="仿宋_GB2312" w:hAnsi="仿宋" w:cs="宋体"/>
                <w:sz w:val="24"/>
                <w:szCs w:val="24"/>
              </w:rPr>
              <w:t>2017-2018-2</w:t>
            </w:r>
            <w:r w:rsidRPr="00E375CC">
              <w:rPr>
                <w:rFonts w:ascii="仿宋_GB2312" w:eastAsia="仿宋_GB2312" w:hAnsi="仿宋" w:cs="宋体" w:hint="eastAsia"/>
                <w:sz w:val="24"/>
                <w:szCs w:val="24"/>
              </w:rPr>
              <w:t>讲授《中国法制史》（本科）；</w:t>
            </w:r>
            <w:r w:rsidRPr="00E375CC">
              <w:rPr>
                <w:rFonts w:ascii="仿宋_GB2312" w:eastAsia="仿宋_GB2312" w:hAnsi="仿宋" w:cs="宋体"/>
                <w:sz w:val="24"/>
                <w:szCs w:val="24"/>
              </w:rPr>
              <w:t>2018-2019-1</w:t>
            </w:r>
            <w:r w:rsidRPr="00E375CC">
              <w:rPr>
                <w:rFonts w:ascii="仿宋_GB2312" w:eastAsia="仿宋_GB2312" w:hAnsi="仿宋" w:cs="宋体" w:hint="eastAsia"/>
                <w:sz w:val="24"/>
                <w:szCs w:val="24"/>
              </w:rPr>
              <w:t>讲授《中国法制史》（双学位）；</w:t>
            </w:r>
            <w:r w:rsidRPr="00E375CC">
              <w:rPr>
                <w:rFonts w:ascii="仿宋_GB2312" w:eastAsia="仿宋_GB2312" w:hAnsi="仿宋" w:cs="宋体"/>
                <w:sz w:val="24"/>
                <w:szCs w:val="24"/>
              </w:rPr>
              <w:t>2018-2019-2</w:t>
            </w:r>
            <w:r w:rsidRPr="00E375CC">
              <w:rPr>
                <w:rFonts w:ascii="仿宋_GB2312" w:eastAsia="仿宋_GB2312" w:hAnsi="仿宋" w:cs="宋体" w:hint="eastAsia"/>
                <w:sz w:val="24"/>
                <w:szCs w:val="24"/>
              </w:rPr>
              <w:t>讲授《中国法律史》（本科）。</w:t>
            </w:r>
          </w:p>
          <w:p w:rsidR="005A6EAD" w:rsidRPr="00E375CC" w:rsidRDefault="005A6EAD" w:rsidP="0086185A">
            <w:pPr>
              <w:spacing w:line="340" w:lineRule="exact"/>
              <w:rPr>
                <w:rFonts w:ascii="仿宋_GB2312" w:eastAsia="仿宋_GB2312" w:hAnsi="仿宋" w:cs="宋体"/>
                <w:sz w:val="24"/>
                <w:szCs w:val="24"/>
              </w:rPr>
            </w:pPr>
            <w:r w:rsidRPr="00E375CC">
              <w:rPr>
                <w:rFonts w:ascii="仿宋_GB2312" w:eastAsia="仿宋_GB2312" w:hAnsi="仿宋" w:cs="宋体" w:hint="eastAsia"/>
                <w:sz w:val="24"/>
                <w:szCs w:val="24"/>
              </w:rPr>
              <w:t>三、专业负责人基本情况</w:t>
            </w:r>
          </w:p>
          <w:p w:rsidR="005A6EAD" w:rsidRPr="00E375CC" w:rsidRDefault="005A6EAD" w:rsidP="005A6EAD">
            <w:pPr>
              <w:spacing w:line="340" w:lineRule="exact"/>
              <w:ind w:firstLineChars="200" w:firstLine="31680"/>
              <w:rPr>
                <w:rFonts w:ascii="仿宋_GB2312" w:eastAsia="仿宋_GB2312" w:hAnsi="Times New Roman"/>
                <w:sz w:val="24"/>
                <w:szCs w:val="24"/>
              </w:rPr>
            </w:pPr>
            <w:r w:rsidRPr="00E375CC">
              <w:rPr>
                <w:rFonts w:ascii="仿宋_GB2312" w:eastAsia="仿宋_GB2312" w:hAnsi="仿宋" w:cs="宋体" w:hint="eastAsia"/>
                <w:sz w:val="24"/>
                <w:szCs w:val="24"/>
              </w:rPr>
              <w:t>周子良，山西大学法学院教授，副院长（主持工作），硕士生导师。西南政法大学法学硕士，中国人民大学法学博士；日本国学院大学访问学者。山西省高等学校</w:t>
            </w:r>
            <w:r w:rsidRPr="00E375CC">
              <w:rPr>
                <w:rFonts w:ascii="仿宋_GB2312" w:eastAsia="仿宋_GB2312" w:hAnsi="仿宋" w:cs="宋体"/>
                <w:sz w:val="24"/>
                <w:szCs w:val="24"/>
              </w:rPr>
              <w:t>131</w:t>
            </w:r>
            <w:r w:rsidRPr="00E375CC">
              <w:rPr>
                <w:rFonts w:ascii="仿宋_GB2312" w:eastAsia="仿宋_GB2312" w:hAnsi="仿宋" w:cs="宋体" w:hint="eastAsia"/>
                <w:sz w:val="24"/>
                <w:szCs w:val="24"/>
              </w:rPr>
              <w:t>领军人才；“山西省高等学校法学与公安学类专业教学指导委员会”主任委员、山西省法学会学术委员会委员；山西省法律史学会会长、中国法学会理事、中国法律史学会常务理事；山西省政府法律顾问、山西省地方立法研究咨询基地立法咨询专家。发表学术论文</w:t>
            </w:r>
            <w:r w:rsidRPr="00E375CC">
              <w:rPr>
                <w:rFonts w:ascii="仿宋_GB2312" w:eastAsia="仿宋_GB2312" w:hAnsi="仿宋" w:cs="宋体"/>
                <w:sz w:val="24"/>
                <w:szCs w:val="24"/>
              </w:rPr>
              <w:t>50</w:t>
            </w:r>
            <w:r w:rsidRPr="00E375CC">
              <w:rPr>
                <w:rFonts w:ascii="仿宋_GB2312" w:eastAsia="仿宋_GB2312" w:hAnsi="仿宋" w:cs="宋体" w:hint="eastAsia"/>
                <w:sz w:val="24"/>
                <w:szCs w:val="24"/>
              </w:rPr>
              <w:t>余篇；出版专著、国家统编教材</w:t>
            </w:r>
            <w:r w:rsidRPr="00E375CC">
              <w:rPr>
                <w:rFonts w:ascii="仿宋_GB2312" w:eastAsia="仿宋_GB2312" w:hAnsi="仿宋" w:cs="宋体"/>
                <w:sz w:val="24"/>
                <w:szCs w:val="24"/>
              </w:rPr>
              <w:t>(</w:t>
            </w:r>
            <w:r w:rsidRPr="00E375CC">
              <w:rPr>
                <w:rFonts w:ascii="仿宋_GB2312" w:eastAsia="仿宋_GB2312" w:hAnsi="仿宋" w:cs="宋体" w:hint="eastAsia"/>
                <w:sz w:val="24"/>
                <w:szCs w:val="24"/>
              </w:rPr>
              <w:t>参编</w:t>
            </w:r>
            <w:r w:rsidRPr="00E375CC">
              <w:rPr>
                <w:rFonts w:ascii="仿宋_GB2312" w:eastAsia="仿宋_GB2312" w:hAnsi="仿宋" w:cs="宋体"/>
                <w:sz w:val="24"/>
                <w:szCs w:val="24"/>
              </w:rPr>
              <w:t>)</w:t>
            </w:r>
            <w:r w:rsidRPr="00E375CC">
              <w:rPr>
                <w:rFonts w:ascii="仿宋_GB2312" w:eastAsia="仿宋_GB2312" w:hAnsi="仿宋" w:cs="宋体" w:hint="eastAsia"/>
                <w:sz w:val="24"/>
                <w:szCs w:val="24"/>
              </w:rPr>
              <w:t>、大学法学教材（主编）等</w:t>
            </w:r>
            <w:r w:rsidRPr="00E375CC">
              <w:rPr>
                <w:rFonts w:ascii="仿宋_GB2312" w:eastAsia="仿宋_GB2312" w:hAnsi="仿宋" w:cs="宋体"/>
                <w:sz w:val="24"/>
                <w:szCs w:val="24"/>
              </w:rPr>
              <w:t>6</w:t>
            </w:r>
            <w:r w:rsidRPr="00E375CC">
              <w:rPr>
                <w:rFonts w:ascii="仿宋_GB2312" w:eastAsia="仿宋_GB2312" w:hAnsi="仿宋" w:cs="宋体" w:hint="eastAsia"/>
                <w:sz w:val="24"/>
                <w:szCs w:val="24"/>
              </w:rPr>
              <w:t>部；主持国家社科基金、教育部课题、山西省法学会重点课题等</w:t>
            </w:r>
            <w:r w:rsidRPr="00E375CC">
              <w:rPr>
                <w:rFonts w:ascii="仿宋_GB2312" w:eastAsia="仿宋_GB2312" w:hAnsi="仿宋" w:cs="宋体"/>
                <w:sz w:val="24"/>
                <w:szCs w:val="24"/>
              </w:rPr>
              <w:t>12</w:t>
            </w:r>
            <w:r w:rsidRPr="00E375CC">
              <w:rPr>
                <w:rFonts w:ascii="仿宋_GB2312" w:eastAsia="仿宋_GB2312" w:hAnsi="仿宋" w:cs="宋体" w:hint="eastAsia"/>
                <w:sz w:val="24"/>
                <w:szCs w:val="24"/>
              </w:rPr>
              <w:t>项；获司法部、山西省人民政府、山西省社会科学研究等教学、科研奖</w:t>
            </w:r>
            <w:r w:rsidRPr="00E375CC">
              <w:rPr>
                <w:rFonts w:ascii="仿宋_GB2312" w:eastAsia="仿宋_GB2312" w:hAnsi="仿宋" w:cs="宋体"/>
                <w:sz w:val="24"/>
                <w:szCs w:val="24"/>
              </w:rPr>
              <w:t>16</w:t>
            </w:r>
            <w:r w:rsidRPr="00E375CC">
              <w:rPr>
                <w:rFonts w:ascii="仿宋_GB2312" w:eastAsia="仿宋_GB2312" w:hAnsi="仿宋" w:cs="宋体" w:hint="eastAsia"/>
                <w:sz w:val="24"/>
                <w:szCs w:val="24"/>
              </w:rPr>
              <w:t>项等。</w:t>
            </w:r>
          </w:p>
        </w:tc>
      </w:tr>
    </w:tbl>
    <w:p w:rsidR="005A6EAD" w:rsidRPr="00E375CC" w:rsidRDefault="005A6EAD">
      <w:pPr>
        <w:rPr>
          <w:rFonts w:ascii="Times New Roman" w:eastAsia="楷体" w:hAnsi="Times New Roman"/>
          <w:b/>
          <w:kern w:val="0"/>
          <w:sz w:val="32"/>
          <w:szCs w:val="32"/>
        </w:rPr>
      </w:pPr>
      <w:r w:rsidRPr="00E375CC">
        <w:rPr>
          <w:rFonts w:ascii="Times New Roman" w:eastAsia="楷体" w:hAnsi="Times New Roman"/>
          <w:b/>
          <w:kern w:val="0"/>
          <w:sz w:val="32"/>
          <w:szCs w:val="32"/>
        </w:rPr>
        <w:t>3.</w:t>
      </w:r>
      <w:r w:rsidRPr="00E375CC">
        <w:rPr>
          <w:rFonts w:ascii="Times New Roman" w:eastAsia="楷体" w:hAnsi="Times New Roman" w:hint="eastAsia"/>
          <w:b/>
          <w:kern w:val="0"/>
          <w:sz w:val="32"/>
          <w:szCs w:val="32"/>
        </w:rPr>
        <w:t>近</w:t>
      </w:r>
      <w:r w:rsidRPr="00E375CC">
        <w:rPr>
          <w:rFonts w:ascii="Times New Roman" w:eastAsia="楷体" w:hAnsi="Times New Roman"/>
          <w:b/>
          <w:kern w:val="0"/>
          <w:sz w:val="32"/>
          <w:szCs w:val="32"/>
        </w:rPr>
        <w:t>3</w:t>
      </w:r>
      <w:r w:rsidRPr="00E375CC">
        <w:rPr>
          <w:rFonts w:ascii="Times New Roman" w:eastAsia="楷体" w:hAnsi="Times New Roman" w:hint="eastAsia"/>
          <w:b/>
          <w:kern w:val="0"/>
          <w:sz w:val="32"/>
          <w:szCs w:val="32"/>
        </w:rPr>
        <w:t>年本专业毕业生就业（升学）情况</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0"/>
        <w:gridCol w:w="1407"/>
        <w:gridCol w:w="1689"/>
        <w:gridCol w:w="1689"/>
        <w:gridCol w:w="1407"/>
        <w:gridCol w:w="1639"/>
      </w:tblGrid>
      <w:tr w:rsidR="005A6EAD" w:rsidRPr="00E375CC" w:rsidTr="00D76AD0">
        <w:trPr>
          <w:trHeight w:val="562"/>
          <w:jc w:val="center"/>
        </w:trPr>
        <w:tc>
          <w:tcPr>
            <w:tcW w:w="1170"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年份</w:t>
            </w:r>
          </w:p>
        </w:tc>
        <w:tc>
          <w:tcPr>
            <w:tcW w:w="1407"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毕业生</w:t>
            </w:r>
          </w:p>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人数</w:t>
            </w:r>
          </w:p>
        </w:tc>
        <w:tc>
          <w:tcPr>
            <w:tcW w:w="168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境内升学</w:t>
            </w:r>
          </w:p>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人数</w:t>
            </w:r>
          </w:p>
        </w:tc>
        <w:tc>
          <w:tcPr>
            <w:tcW w:w="168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境外升学</w:t>
            </w:r>
          </w:p>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人数</w:t>
            </w:r>
          </w:p>
        </w:tc>
        <w:tc>
          <w:tcPr>
            <w:tcW w:w="1407"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就业人数</w:t>
            </w:r>
          </w:p>
        </w:tc>
        <w:tc>
          <w:tcPr>
            <w:tcW w:w="163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自主创业</w:t>
            </w:r>
          </w:p>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hint="eastAsia"/>
                <w:sz w:val="24"/>
                <w:szCs w:val="24"/>
              </w:rPr>
              <w:t>人数</w:t>
            </w:r>
          </w:p>
        </w:tc>
      </w:tr>
      <w:tr w:rsidR="005A6EAD" w:rsidRPr="00E375CC" w:rsidTr="00D76AD0">
        <w:trPr>
          <w:trHeight w:val="562"/>
          <w:jc w:val="center"/>
        </w:trPr>
        <w:tc>
          <w:tcPr>
            <w:tcW w:w="1170"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2018</w:t>
            </w:r>
            <w:r w:rsidRPr="00E375CC">
              <w:rPr>
                <w:rFonts w:ascii="仿宋_GB2312" w:eastAsia="仿宋_GB2312" w:hAnsi="Times New Roman" w:hint="eastAsia"/>
                <w:sz w:val="24"/>
                <w:szCs w:val="24"/>
              </w:rPr>
              <w:t>年</w:t>
            </w:r>
          </w:p>
        </w:tc>
        <w:tc>
          <w:tcPr>
            <w:tcW w:w="1407"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129</w:t>
            </w:r>
          </w:p>
        </w:tc>
        <w:tc>
          <w:tcPr>
            <w:tcW w:w="1689"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36</w:t>
            </w:r>
          </w:p>
        </w:tc>
        <w:tc>
          <w:tcPr>
            <w:tcW w:w="1689"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2</w:t>
            </w:r>
          </w:p>
        </w:tc>
        <w:tc>
          <w:tcPr>
            <w:tcW w:w="1407"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31</w:t>
            </w:r>
          </w:p>
        </w:tc>
        <w:tc>
          <w:tcPr>
            <w:tcW w:w="163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60</w:t>
            </w:r>
          </w:p>
        </w:tc>
      </w:tr>
      <w:tr w:rsidR="005A6EAD" w:rsidRPr="00E375CC" w:rsidTr="00D76AD0">
        <w:trPr>
          <w:trHeight w:val="562"/>
          <w:jc w:val="center"/>
        </w:trPr>
        <w:tc>
          <w:tcPr>
            <w:tcW w:w="1170"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2017</w:t>
            </w:r>
            <w:r w:rsidRPr="00E375CC">
              <w:rPr>
                <w:rFonts w:ascii="仿宋_GB2312" w:eastAsia="仿宋_GB2312" w:hAnsi="Times New Roman" w:hint="eastAsia"/>
                <w:sz w:val="24"/>
                <w:szCs w:val="24"/>
              </w:rPr>
              <w:t>年</w:t>
            </w:r>
          </w:p>
        </w:tc>
        <w:tc>
          <w:tcPr>
            <w:tcW w:w="1407"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171</w:t>
            </w:r>
          </w:p>
        </w:tc>
        <w:tc>
          <w:tcPr>
            <w:tcW w:w="1689"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51</w:t>
            </w:r>
          </w:p>
        </w:tc>
        <w:tc>
          <w:tcPr>
            <w:tcW w:w="1689"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3</w:t>
            </w:r>
          </w:p>
        </w:tc>
        <w:tc>
          <w:tcPr>
            <w:tcW w:w="1407"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75</w:t>
            </w:r>
          </w:p>
        </w:tc>
        <w:tc>
          <w:tcPr>
            <w:tcW w:w="163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42</w:t>
            </w:r>
          </w:p>
        </w:tc>
      </w:tr>
      <w:tr w:rsidR="005A6EAD" w:rsidRPr="00E375CC" w:rsidTr="00D76AD0">
        <w:trPr>
          <w:trHeight w:val="562"/>
          <w:jc w:val="center"/>
        </w:trPr>
        <w:tc>
          <w:tcPr>
            <w:tcW w:w="1170"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2016</w:t>
            </w:r>
            <w:r w:rsidRPr="00E375CC">
              <w:rPr>
                <w:rFonts w:ascii="仿宋_GB2312" w:eastAsia="仿宋_GB2312" w:hAnsi="Times New Roman" w:hint="eastAsia"/>
                <w:sz w:val="24"/>
                <w:szCs w:val="24"/>
              </w:rPr>
              <w:t>年</w:t>
            </w:r>
          </w:p>
        </w:tc>
        <w:tc>
          <w:tcPr>
            <w:tcW w:w="1407"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105</w:t>
            </w:r>
          </w:p>
        </w:tc>
        <w:tc>
          <w:tcPr>
            <w:tcW w:w="1689"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35</w:t>
            </w:r>
          </w:p>
        </w:tc>
        <w:tc>
          <w:tcPr>
            <w:tcW w:w="1689"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5</w:t>
            </w:r>
          </w:p>
        </w:tc>
        <w:tc>
          <w:tcPr>
            <w:tcW w:w="1407" w:type="dxa"/>
            <w:noWrap/>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55</w:t>
            </w:r>
          </w:p>
        </w:tc>
        <w:tc>
          <w:tcPr>
            <w:tcW w:w="1639" w:type="dxa"/>
            <w:vAlign w:val="center"/>
          </w:tcPr>
          <w:p w:rsidR="005A6EAD" w:rsidRPr="00E375CC" w:rsidRDefault="005A6EAD">
            <w:pPr>
              <w:jc w:val="center"/>
              <w:rPr>
                <w:rFonts w:ascii="仿宋_GB2312" w:eastAsia="仿宋_GB2312" w:hAnsi="Times New Roman"/>
                <w:sz w:val="24"/>
                <w:szCs w:val="24"/>
              </w:rPr>
            </w:pPr>
            <w:r w:rsidRPr="00E375CC">
              <w:rPr>
                <w:rFonts w:ascii="仿宋_GB2312" w:eastAsia="仿宋_GB2312" w:hAnsi="Times New Roman"/>
                <w:sz w:val="24"/>
                <w:szCs w:val="24"/>
              </w:rPr>
              <w:t>10</w:t>
            </w:r>
          </w:p>
        </w:tc>
      </w:tr>
    </w:tbl>
    <w:p w:rsidR="005A6EAD" w:rsidRPr="00E375CC" w:rsidRDefault="005A6EAD">
      <w:pPr>
        <w:jc w:val="left"/>
        <w:rPr>
          <w:rFonts w:ascii="Times New Roman" w:hAnsi="Times New Roman"/>
          <w:szCs w:val="24"/>
        </w:rPr>
      </w:pPr>
      <w:r w:rsidRPr="00E375CC">
        <w:rPr>
          <w:rFonts w:ascii="Times New Roman" w:eastAsia="楷体" w:hAnsi="Times New Roman"/>
          <w:b/>
          <w:kern w:val="0"/>
          <w:sz w:val="32"/>
          <w:szCs w:val="32"/>
        </w:rPr>
        <w:t>4.</w:t>
      </w:r>
      <w:r w:rsidRPr="00E375CC">
        <w:rPr>
          <w:rFonts w:ascii="Times New Roman" w:eastAsia="楷体" w:hAnsi="Times New Roman" w:hint="eastAsia"/>
          <w:b/>
          <w:kern w:val="0"/>
          <w:sz w:val="32"/>
          <w:szCs w:val="32"/>
        </w:rPr>
        <w:t>近</w:t>
      </w:r>
      <w:r w:rsidRPr="00E375CC">
        <w:rPr>
          <w:rFonts w:ascii="Times New Roman" w:eastAsia="楷体" w:hAnsi="Times New Roman"/>
          <w:b/>
          <w:kern w:val="0"/>
          <w:sz w:val="32"/>
          <w:szCs w:val="32"/>
        </w:rPr>
        <w:t>3</w:t>
      </w:r>
      <w:r w:rsidRPr="00E375CC">
        <w:rPr>
          <w:rFonts w:ascii="Times New Roman" w:eastAsia="楷体" w:hAnsi="Times New Roman" w:hint="eastAsia"/>
          <w:b/>
          <w:kern w:val="0"/>
          <w:sz w:val="32"/>
          <w:szCs w:val="32"/>
        </w:rPr>
        <w:t>年本专业</w:t>
      </w:r>
      <w:r w:rsidRPr="00E375CC">
        <w:rPr>
          <w:rFonts w:ascii="Times New Roman" w:eastAsia="楷体" w:hAnsi="Times New Roman" w:hint="eastAsia"/>
          <w:b/>
          <w:sz w:val="32"/>
          <w:szCs w:val="32"/>
        </w:rPr>
        <w:t>获省部级及以上奖励和支持情况</w:t>
      </w:r>
    </w:p>
    <w:tbl>
      <w:tblPr>
        <w:tblW w:w="9029" w:type="dxa"/>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440"/>
        <w:gridCol w:w="720"/>
        <w:gridCol w:w="2056"/>
        <w:gridCol w:w="1560"/>
        <w:gridCol w:w="691"/>
        <w:gridCol w:w="868"/>
        <w:gridCol w:w="1694"/>
      </w:tblGrid>
      <w:tr w:rsidR="005A6EAD" w:rsidRPr="00770A8E" w:rsidTr="006F4AFC">
        <w:trPr>
          <w:cantSplit/>
          <w:trHeight w:val="680"/>
          <w:jc w:val="center"/>
        </w:trPr>
        <w:tc>
          <w:tcPr>
            <w:tcW w:w="1440" w:type="dxa"/>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类别</w:t>
            </w:r>
          </w:p>
        </w:tc>
        <w:tc>
          <w:tcPr>
            <w:tcW w:w="720" w:type="dxa"/>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序号</w:t>
            </w:r>
          </w:p>
        </w:tc>
        <w:tc>
          <w:tcPr>
            <w:tcW w:w="2056" w:type="dxa"/>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项目名称</w:t>
            </w:r>
          </w:p>
        </w:tc>
        <w:tc>
          <w:tcPr>
            <w:tcW w:w="1560" w:type="dxa"/>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所获奖励或支持名称</w:t>
            </w:r>
          </w:p>
        </w:tc>
        <w:tc>
          <w:tcPr>
            <w:tcW w:w="691" w:type="dxa"/>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时间</w:t>
            </w:r>
          </w:p>
        </w:tc>
        <w:tc>
          <w:tcPr>
            <w:tcW w:w="868" w:type="dxa"/>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等级</w:t>
            </w:r>
          </w:p>
        </w:tc>
        <w:tc>
          <w:tcPr>
            <w:tcW w:w="1694" w:type="dxa"/>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授予部门</w:t>
            </w:r>
          </w:p>
        </w:tc>
      </w:tr>
      <w:tr w:rsidR="005A6EAD" w:rsidRPr="00770A8E" w:rsidTr="00E73E50">
        <w:trPr>
          <w:cantSplit/>
          <w:trHeight w:val="994"/>
          <w:jc w:val="center"/>
        </w:trPr>
        <w:tc>
          <w:tcPr>
            <w:tcW w:w="1440" w:type="dxa"/>
            <w:vMerge w:val="restart"/>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教学成果奖</w:t>
            </w: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地方综合大学卓越法律人才培养模式研究</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山西省教学成果奖（史凤林）</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特等奖</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E73E50">
        <w:trPr>
          <w:cantSplit/>
          <w:trHeight w:val="766"/>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税法课程本课生能动教学改革实验</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山西省教学成果奖（董玉明）</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二等奖</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E73E50">
        <w:trPr>
          <w:cantSplit/>
          <w:trHeight w:val="1088"/>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3</w:t>
            </w:r>
          </w:p>
        </w:tc>
        <w:tc>
          <w:tcPr>
            <w:tcW w:w="2056"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法学研习方法之</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体会</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第五届中国法学教育研究成果奖（王继军）</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2017</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三等奖</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中国法学会法学教育研究会</w:t>
            </w:r>
          </w:p>
        </w:tc>
      </w:tr>
      <w:tr w:rsidR="005A6EAD" w:rsidRPr="00770A8E" w:rsidTr="00E73E50">
        <w:trPr>
          <w:cantSplit/>
          <w:trHeight w:val="1074"/>
          <w:jc w:val="center"/>
        </w:trPr>
        <w:tc>
          <w:tcPr>
            <w:tcW w:w="1440" w:type="dxa"/>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教学名师与</w:t>
            </w:r>
          </w:p>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教学团队</w:t>
            </w: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w:t>
            </w:r>
          </w:p>
        </w:tc>
        <w:tc>
          <w:tcPr>
            <w:tcW w:w="1560"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山西省高校教学名师</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（史凤林）</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Default="005A6EAD" w:rsidP="00770A8E">
            <w:pPr>
              <w:jc w:val="center"/>
              <w:rPr>
                <w:rFonts w:ascii="仿宋_GB2312" w:eastAsia="仿宋_GB2312" w:hAnsi="宋体"/>
                <w:sz w:val="24"/>
                <w:szCs w:val="24"/>
              </w:rPr>
            </w:pPr>
            <w:smartTag w:uri="urn:schemas-microsoft-com:office:smarttags" w:element="PersonName">
              <w:smartTagPr>
                <w:attr w:name="ProductID" w:val="山西省"/>
              </w:smartTagPr>
              <w:r w:rsidRPr="00770A8E">
                <w:rPr>
                  <w:rFonts w:ascii="仿宋_GB2312" w:eastAsia="仿宋_GB2312" w:hAnsi="宋体" w:hint="eastAsia"/>
                  <w:sz w:val="24"/>
                  <w:szCs w:val="24"/>
                </w:rPr>
                <w:t>山西省</w:t>
              </w:r>
            </w:smartTag>
            <w:r w:rsidRPr="00770A8E">
              <w:rPr>
                <w:rFonts w:ascii="仿宋_GB2312" w:eastAsia="仿宋_GB2312" w:hAnsi="宋体" w:hint="eastAsia"/>
                <w:sz w:val="24"/>
                <w:szCs w:val="24"/>
              </w:rPr>
              <w:t>教授</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学会</w:t>
            </w:r>
          </w:p>
        </w:tc>
      </w:tr>
      <w:tr w:rsidR="005A6EAD" w:rsidRPr="00770A8E" w:rsidTr="006F4AFC">
        <w:trPr>
          <w:cantSplit/>
          <w:trHeight w:val="680"/>
          <w:jc w:val="center"/>
        </w:trPr>
        <w:tc>
          <w:tcPr>
            <w:tcW w:w="1440" w:type="dxa"/>
            <w:vMerge w:val="restart"/>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专业建设</w:t>
            </w: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w:t>
            </w:r>
          </w:p>
        </w:tc>
        <w:tc>
          <w:tcPr>
            <w:tcW w:w="1560"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山西省重点</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学科</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2019</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Pr>
                <w:rFonts w:ascii="仿宋_GB2312" w:eastAsia="仿宋_GB2312" w:hAnsi="宋体"/>
                <w:sz w:val="24"/>
                <w:szCs w:val="24"/>
              </w:rPr>
              <w:t>2</w:t>
            </w:r>
          </w:p>
        </w:tc>
        <w:tc>
          <w:tcPr>
            <w:tcW w:w="2056" w:type="dxa"/>
            <w:vAlign w:val="center"/>
          </w:tcPr>
          <w:p w:rsidR="005A6EAD" w:rsidRPr="00770A8E" w:rsidRDefault="005A6EAD" w:rsidP="00770A8E">
            <w:pPr>
              <w:jc w:val="center"/>
              <w:rPr>
                <w:rFonts w:ascii="仿宋_GB2312" w:eastAsia="仿宋_GB2312" w:hAnsi="宋体"/>
                <w:sz w:val="24"/>
                <w:szCs w:val="24"/>
              </w:rPr>
            </w:pPr>
            <w:r>
              <w:rPr>
                <w:rFonts w:ascii="仿宋_GB2312" w:eastAsia="仿宋_GB2312" w:hAnsi="宋体" w:hint="eastAsia"/>
                <w:sz w:val="24"/>
                <w:szCs w:val="24"/>
              </w:rPr>
              <w:t>山西省特色专业</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w:t>
            </w:r>
          </w:p>
        </w:tc>
        <w:tc>
          <w:tcPr>
            <w:tcW w:w="691" w:type="dxa"/>
            <w:vAlign w:val="center"/>
          </w:tcPr>
          <w:p w:rsidR="005A6EAD" w:rsidRPr="00770A8E" w:rsidRDefault="005A6EAD" w:rsidP="00770A8E">
            <w:pPr>
              <w:jc w:val="center"/>
              <w:rPr>
                <w:rFonts w:ascii="仿宋_GB2312" w:eastAsia="仿宋_GB2312" w:hAnsi="宋体"/>
                <w:sz w:val="24"/>
                <w:szCs w:val="24"/>
              </w:rPr>
            </w:pPr>
            <w:r>
              <w:rPr>
                <w:rFonts w:ascii="仿宋_GB2312" w:eastAsia="仿宋_GB2312" w:hAnsi="宋体"/>
                <w:sz w:val="24"/>
                <w:szCs w:val="24"/>
              </w:rPr>
              <w:t>2015</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E73E50">
        <w:trPr>
          <w:cantSplit/>
          <w:trHeight w:val="7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96CDD">
            <w:pPr>
              <w:jc w:val="center"/>
              <w:rPr>
                <w:rFonts w:ascii="仿宋_GB2312" w:eastAsia="仿宋_GB2312" w:hAnsi="宋体"/>
                <w:sz w:val="24"/>
                <w:szCs w:val="24"/>
              </w:rPr>
            </w:pPr>
            <w:r w:rsidRPr="00770A8E">
              <w:rPr>
                <w:rFonts w:ascii="仿宋_GB2312" w:eastAsia="仿宋_GB2312" w:hAnsi="宋体"/>
                <w:sz w:val="24"/>
                <w:szCs w:val="24"/>
              </w:rPr>
              <w:t>3</w:t>
            </w:r>
          </w:p>
        </w:tc>
        <w:tc>
          <w:tcPr>
            <w:tcW w:w="2056" w:type="dxa"/>
            <w:vAlign w:val="center"/>
          </w:tcPr>
          <w:p w:rsidR="005A6EAD" w:rsidRPr="00770A8E" w:rsidRDefault="005A6EAD" w:rsidP="00296CDD">
            <w:pPr>
              <w:jc w:val="center"/>
              <w:rPr>
                <w:rFonts w:ascii="仿宋_GB2312" w:eastAsia="仿宋_GB2312" w:hAnsi="宋体"/>
                <w:sz w:val="24"/>
                <w:szCs w:val="24"/>
              </w:rPr>
            </w:pPr>
            <w:r w:rsidRPr="00770A8E">
              <w:rPr>
                <w:rFonts w:ascii="仿宋_GB2312" w:eastAsia="仿宋_GB2312" w:hAnsi="宋体" w:hint="eastAsia"/>
                <w:sz w:val="24"/>
                <w:szCs w:val="24"/>
              </w:rPr>
              <w:t>卓越法律人才培养教育基地</w:t>
            </w:r>
          </w:p>
        </w:tc>
        <w:tc>
          <w:tcPr>
            <w:tcW w:w="1560" w:type="dxa"/>
            <w:vAlign w:val="center"/>
          </w:tcPr>
          <w:p w:rsidR="005A6EAD" w:rsidRPr="00770A8E" w:rsidRDefault="005A6EAD" w:rsidP="00296CDD">
            <w:pPr>
              <w:jc w:val="center"/>
              <w:rPr>
                <w:rFonts w:ascii="仿宋_GB2312" w:eastAsia="仿宋_GB2312" w:hAnsi="宋体"/>
                <w:sz w:val="24"/>
                <w:szCs w:val="24"/>
              </w:rPr>
            </w:pPr>
            <w:r w:rsidRPr="00770A8E">
              <w:rPr>
                <w:rFonts w:ascii="仿宋_GB2312" w:eastAsia="仿宋_GB2312" w:hAnsi="宋体"/>
                <w:sz w:val="24"/>
                <w:szCs w:val="24"/>
              </w:rPr>
              <w:t>——</w:t>
            </w:r>
          </w:p>
        </w:tc>
        <w:tc>
          <w:tcPr>
            <w:tcW w:w="691" w:type="dxa"/>
            <w:vAlign w:val="center"/>
          </w:tcPr>
          <w:p w:rsidR="005A6EAD" w:rsidRPr="00770A8E" w:rsidRDefault="005A6EAD" w:rsidP="00296CDD">
            <w:pPr>
              <w:jc w:val="center"/>
              <w:rPr>
                <w:rFonts w:ascii="仿宋_GB2312" w:eastAsia="仿宋_GB2312" w:hAnsi="宋体"/>
                <w:sz w:val="24"/>
                <w:szCs w:val="24"/>
              </w:rPr>
            </w:pPr>
            <w:r w:rsidRPr="00770A8E">
              <w:rPr>
                <w:rFonts w:ascii="仿宋_GB2312" w:eastAsia="仿宋_GB2312" w:hAnsi="宋体"/>
                <w:sz w:val="24"/>
                <w:szCs w:val="24"/>
              </w:rPr>
              <w:t>2012</w:t>
            </w:r>
          </w:p>
        </w:tc>
        <w:tc>
          <w:tcPr>
            <w:tcW w:w="868" w:type="dxa"/>
            <w:vAlign w:val="center"/>
          </w:tcPr>
          <w:p w:rsidR="005A6EAD" w:rsidRPr="00770A8E" w:rsidRDefault="005A6EAD" w:rsidP="00296CDD">
            <w:pPr>
              <w:jc w:val="center"/>
              <w:rPr>
                <w:rFonts w:ascii="仿宋_GB2312" w:eastAsia="仿宋_GB2312" w:hAnsi="宋体"/>
                <w:sz w:val="24"/>
                <w:szCs w:val="24"/>
              </w:rPr>
            </w:pPr>
            <w:r w:rsidRPr="00770A8E">
              <w:rPr>
                <w:rFonts w:ascii="仿宋_GB2312" w:eastAsia="仿宋_GB2312" w:hAnsi="宋体" w:hint="eastAsia"/>
                <w:sz w:val="24"/>
                <w:szCs w:val="24"/>
              </w:rPr>
              <w:t>国家级</w:t>
            </w:r>
          </w:p>
        </w:tc>
        <w:tc>
          <w:tcPr>
            <w:tcW w:w="1694" w:type="dxa"/>
            <w:vAlign w:val="center"/>
          </w:tcPr>
          <w:p w:rsidR="005A6EAD" w:rsidRDefault="005A6EAD" w:rsidP="00296CDD">
            <w:pPr>
              <w:jc w:val="center"/>
              <w:rPr>
                <w:rFonts w:ascii="仿宋_GB2312" w:eastAsia="仿宋_GB2312" w:hAnsi="宋体"/>
                <w:sz w:val="24"/>
                <w:szCs w:val="24"/>
              </w:rPr>
            </w:pPr>
            <w:r w:rsidRPr="00770A8E">
              <w:rPr>
                <w:rFonts w:ascii="仿宋_GB2312" w:eastAsia="仿宋_GB2312" w:hAnsi="宋体" w:hint="eastAsia"/>
                <w:sz w:val="24"/>
                <w:szCs w:val="24"/>
              </w:rPr>
              <w:t>中央政法委和</w:t>
            </w:r>
          </w:p>
          <w:p w:rsidR="005A6EAD" w:rsidRPr="00770A8E" w:rsidRDefault="005A6EAD" w:rsidP="00296CDD">
            <w:pPr>
              <w:jc w:val="center"/>
              <w:rPr>
                <w:rFonts w:ascii="仿宋_GB2312" w:eastAsia="仿宋_GB2312" w:hAnsi="宋体"/>
                <w:sz w:val="24"/>
                <w:szCs w:val="24"/>
              </w:rPr>
            </w:pPr>
            <w:r w:rsidRPr="00770A8E">
              <w:rPr>
                <w:rFonts w:ascii="仿宋_GB2312" w:eastAsia="仿宋_GB2312" w:hAnsi="宋体" w:hint="eastAsia"/>
                <w:sz w:val="24"/>
                <w:szCs w:val="24"/>
              </w:rPr>
              <w:t>教育部</w:t>
            </w:r>
          </w:p>
        </w:tc>
      </w:tr>
      <w:tr w:rsidR="005A6EAD" w:rsidRPr="00770A8E" w:rsidTr="00E73E50">
        <w:trPr>
          <w:cantSplit/>
          <w:trHeight w:val="1029"/>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96CDD">
            <w:pPr>
              <w:jc w:val="center"/>
              <w:rPr>
                <w:rFonts w:ascii="仿宋_GB2312" w:eastAsia="仿宋_GB2312" w:hAnsi="宋体"/>
                <w:sz w:val="24"/>
                <w:szCs w:val="24"/>
              </w:rPr>
            </w:pPr>
            <w:r>
              <w:rPr>
                <w:rFonts w:ascii="仿宋_GB2312" w:eastAsia="仿宋_GB2312" w:hAnsi="宋体"/>
                <w:sz w:val="24"/>
                <w:szCs w:val="24"/>
              </w:rPr>
              <w:t>4</w:t>
            </w:r>
          </w:p>
        </w:tc>
        <w:tc>
          <w:tcPr>
            <w:tcW w:w="2056" w:type="dxa"/>
            <w:vAlign w:val="center"/>
          </w:tcPr>
          <w:p w:rsidR="005A6EAD" w:rsidRPr="00770A8E" w:rsidRDefault="005A6EAD" w:rsidP="006A7B9B">
            <w:pPr>
              <w:jc w:val="center"/>
              <w:rPr>
                <w:rFonts w:ascii="仿宋_GB2312" w:eastAsia="仿宋_GB2312" w:hAnsi="宋体"/>
                <w:sz w:val="24"/>
                <w:szCs w:val="24"/>
              </w:rPr>
            </w:pPr>
            <w:r w:rsidRPr="00770A8E">
              <w:rPr>
                <w:rFonts w:ascii="仿宋_GB2312" w:eastAsia="仿宋_GB2312" w:hAnsi="宋体" w:hint="eastAsia"/>
                <w:sz w:val="24"/>
                <w:szCs w:val="24"/>
              </w:rPr>
              <w:t>分层式复合型法学人才培养模式创新实验区</w:t>
            </w:r>
          </w:p>
        </w:tc>
        <w:tc>
          <w:tcPr>
            <w:tcW w:w="1560" w:type="dxa"/>
            <w:vAlign w:val="center"/>
          </w:tcPr>
          <w:p w:rsidR="005A6EAD" w:rsidRPr="00770A8E" w:rsidRDefault="005A6EAD" w:rsidP="006A7B9B">
            <w:pPr>
              <w:jc w:val="center"/>
              <w:rPr>
                <w:rFonts w:ascii="仿宋_GB2312" w:eastAsia="仿宋_GB2312" w:hAnsi="宋体"/>
                <w:sz w:val="24"/>
                <w:szCs w:val="24"/>
              </w:rPr>
            </w:pPr>
            <w:r w:rsidRPr="00770A8E">
              <w:rPr>
                <w:rFonts w:ascii="仿宋_GB2312" w:eastAsia="仿宋_GB2312" w:hAnsi="宋体"/>
                <w:sz w:val="24"/>
                <w:szCs w:val="24"/>
              </w:rPr>
              <w:t>——</w:t>
            </w:r>
          </w:p>
        </w:tc>
        <w:tc>
          <w:tcPr>
            <w:tcW w:w="691" w:type="dxa"/>
            <w:vAlign w:val="center"/>
          </w:tcPr>
          <w:p w:rsidR="005A6EAD" w:rsidRPr="00770A8E" w:rsidRDefault="005A6EAD" w:rsidP="006A7B9B">
            <w:pPr>
              <w:jc w:val="center"/>
              <w:rPr>
                <w:rFonts w:ascii="仿宋_GB2312" w:eastAsia="仿宋_GB2312" w:hAnsi="宋体"/>
                <w:sz w:val="24"/>
                <w:szCs w:val="24"/>
              </w:rPr>
            </w:pPr>
            <w:r w:rsidRPr="00770A8E">
              <w:rPr>
                <w:rFonts w:ascii="仿宋_GB2312" w:eastAsia="仿宋_GB2312" w:hAnsi="宋体"/>
                <w:sz w:val="24"/>
                <w:szCs w:val="24"/>
              </w:rPr>
              <w:t>2009</w:t>
            </w:r>
          </w:p>
        </w:tc>
        <w:tc>
          <w:tcPr>
            <w:tcW w:w="868" w:type="dxa"/>
            <w:vAlign w:val="center"/>
          </w:tcPr>
          <w:p w:rsidR="005A6EAD" w:rsidRPr="00770A8E" w:rsidRDefault="005A6EAD" w:rsidP="006A7B9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6A7B9B">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Default="005A6EAD" w:rsidP="00296CDD">
            <w:pPr>
              <w:jc w:val="center"/>
              <w:rPr>
                <w:rFonts w:ascii="仿宋_GB2312" w:eastAsia="仿宋_GB2312" w:hAnsi="宋体"/>
                <w:sz w:val="24"/>
                <w:szCs w:val="24"/>
              </w:rPr>
            </w:pPr>
            <w:r>
              <w:rPr>
                <w:rFonts w:ascii="仿宋_GB2312" w:eastAsia="仿宋_GB2312" w:hAnsi="宋体"/>
                <w:sz w:val="24"/>
                <w:szCs w:val="24"/>
              </w:rPr>
              <w:t>5</w:t>
            </w:r>
          </w:p>
        </w:tc>
        <w:tc>
          <w:tcPr>
            <w:tcW w:w="2056" w:type="dxa"/>
            <w:vAlign w:val="center"/>
          </w:tcPr>
          <w:p w:rsidR="005A6EAD" w:rsidRPr="00770A8E" w:rsidRDefault="005A6EAD" w:rsidP="006A7B9B">
            <w:pPr>
              <w:jc w:val="center"/>
              <w:rPr>
                <w:rFonts w:ascii="仿宋_GB2312" w:eastAsia="仿宋_GB2312" w:hAnsi="宋体"/>
                <w:sz w:val="24"/>
                <w:szCs w:val="24"/>
              </w:rPr>
            </w:pPr>
            <w:r>
              <w:rPr>
                <w:rFonts w:ascii="仿宋_GB2312" w:eastAsia="仿宋_GB2312" w:hAnsi="宋体" w:hint="eastAsia"/>
                <w:sz w:val="24"/>
                <w:szCs w:val="24"/>
              </w:rPr>
              <w:t>山西省品牌专业</w:t>
            </w:r>
          </w:p>
        </w:tc>
        <w:tc>
          <w:tcPr>
            <w:tcW w:w="1560" w:type="dxa"/>
            <w:vAlign w:val="center"/>
          </w:tcPr>
          <w:p w:rsidR="005A6EAD" w:rsidRPr="00770A8E" w:rsidRDefault="005A6EAD" w:rsidP="006A7B9B">
            <w:pPr>
              <w:jc w:val="center"/>
              <w:rPr>
                <w:rFonts w:ascii="仿宋_GB2312" w:eastAsia="仿宋_GB2312" w:hAnsi="宋体"/>
                <w:sz w:val="24"/>
                <w:szCs w:val="24"/>
              </w:rPr>
            </w:pPr>
            <w:r w:rsidRPr="00770A8E">
              <w:rPr>
                <w:rFonts w:ascii="仿宋_GB2312" w:eastAsia="仿宋_GB2312" w:hAnsi="宋体"/>
                <w:sz w:val="24"/>
                <w:szCs w:val="24"/>
              </w:rPr>
              <w:t>——</w:t>
            </w:r>
          </w:p>
        </w:tc>
        <w:tc>
          <w:tcPr>
            <w:tcW w:w="691" w:type="dxa"/>
            <w:vAlign w:val="center"/>
          </w:tcPr>
          <w:p w:rsidR="005A6EAD" w:rsidRPr="00770A8E" w:rsidRDefault="005A6EAD" w:rsidP="006A7B9B">
            <w:pPr>
              <w:jc w:val="center"/>
              <w:rPr>
                <w:rFonts w:ascii="仿宋_GB2312" w:eastAsia="仿宋_GB2312" w:hAnsi="宋体"/>
                <w:sz w:val="24"/>
                <w:szCs w:val="24"/>
              </w:rPr>
            </w:pPr>
            <w:r>
              <w:rPr>
                <w:rFonts w:ascii="仿宋_GB2312" w:eastAsia="仿宋_GB2312" w:hAnsi="宋体"/>
                <w:sz w:val="24"/>
                <w:szCs w:val="24"/>
              </w:rPr>
              <w:t>2004</w:t>
            </w:r>
          </w:p>
        </w:tc>
        <w:tc>
          <w:tcPr>
            <w:tcW w:w="868" w:type="dxa"/>
            <w:vAlign w:val="center"/>
          </w:tcPr>
          <w:p w:rsidR="005A6EAD" w:rsidRPr="00770A8E" w:rsidRDefault="005A6EAD" w:rsidP="006A7B9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6A7B9B">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restart"/>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课程与教材</w:t>
            </w: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《警察法学通论》</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w:t>
            </w:r>
          </w:p>
        </w:tc>
        <w:tc>
          <w:tcPr>
            <w:tcW w:w="1694"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公安大学</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出版社</w:t>
            </w:r>
          </w:p>
        </w:tc>
      </w:tr>
      <w:tr w:rsidR="005A6EAD" w:rsidRPr="00770A8E" w:rsidTr="00E73E50">
        <w:trPr>
          <w:cantSplit/>
          <w:trHeight w:val="72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《行政法总论》（第二版）</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21</w:t>
            </w:r>
            <w:r w:rsidRPr="00770A8E">
              <w:rPr>
                <w:rFonts w:ascii="仿宋_GB2312" w:eastAsia="仿宋_GB2312" w:hAnsi="宋体" w:hint="eastAsia"/>
                <w:sz w:val="24"/>
                <w:szCs w:val="24"/>
              </w:rPr>
              <w:t>世纪法学规划教材</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w:t>
            </w:r>
          </w:p>
        </w:tc>
        <w:tc>
          <w:tcPr>
            <w:tcW w:w="1694"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北京大学</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出版社</w:t>
            </w:r>
          </w:p>
        </w:tc>
      </w:tr>
      <w:tr w:rsidR="005A6EAD" w:rsidRPr="00770A8E" w:rsidTr="006F4AFC">
        <w:trPr>
          <w:cantSplit/>
          <w:trHeight w:val="680"/>
          <w:jc w:val="center"/>
        </w:trPr>
        <w:tc>
          <w:tcPr>
            <w:tcW w:w="1440" w:type="dxa"/>
            <w:vMerge w:val="restart"/>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实验和实践</w:t>
            </w:r>
          </w:p>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教学平台</w:t>
            </w: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w:t>
            </w:r>
          </w:p>
        </w:tc>
        <w:tc>
          <w:tcPr>
            <w:tcW w:w="2056"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山西大学山西省地方立法研究咨询</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基地</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2015</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山西省人大</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国家知识产权培训（山西）基地</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2013</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国家级</w:t>
            </w:r>
          </w:p>
        </w:tc>
        <w:tc>
          <w:tcPr>
            <w:tcW w:w="1694"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国家知识</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产权局</w:t>
            </w:r>
          </w:p>
        </w:tc>
      </w:tr>
      <w:tr w:rsidR="005A6EAD" w:rsidRPr="00770A8E" w:rsidTr="006F4AFC">
        <w:trPr>
          <w:cantSplit/>
          <w:trHeight w:val="680"/>
          <w:jc w:val="center"/>
        </w:trPr>
        <w:tc>
          <w:tcPr>
            <w:tcW w:w="1440" w:type="dxa"/>
            <w:vMerge w:val="restart"/>
            <w:vAlign w:val="center"/>
          </w:tcPr>
          <w:p w:rsidR="005A6EAD"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教学改革</w:t>
            </w:r>
          </w:p>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项目</w:t>
            </w: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地方高校卓越人才培养模式、课程体系与教学内容改革研究</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一般项目</w:t>
            </w:r>
            <w:r w:rsidRPr="00770A8E">
              <w:rPr>
                <w:rFonts w:ascii="仿宋_GB2312" w:eastAsia="仿宋_GB2312" w:hAnsi="宋体"/>
                <w:sz w:val="24"/>
                <w:szCs w:val="24"/>
              </w:rPr>
              <w:t xml:space="preserve">    </w:t>
            </w:r>
            <w:r w:rsidRPr="00770A8E">
              <w:rPr>
                <w:rFonts w:ascii="仿宋_GB2312" w:eastAsia="仿宋_GB2312" w:hAnsi="宋体" w:hint="eastAsia"/>
                <w:sz w:val="24"/>
                <w:szCs w:val="24"/>
              </w:rPr>
              <w:t>（周子良）</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法学专业实践课程特色教材建设研究</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一般项目</w:t>
            </w:r>
            <w:r w:rsidRPr="00770A8E">
              <w:rPr>
                <w:rFonts w:ascii="仿宋_GB2312" w:eastAsia="仿宋_GB2312" w:hAnsi="宋体"/>
                <w:sz w:val="24"/>
                <w:szCs w:val="24"/>
              </w:rPr>
              <w:t xml:space="preserve">   </w:t>
            </w:r>
            <w:r w:rsidRPr="00770A8E">
              <w:rPr>
                <w:rFonts w:ascii="仿宋_GB2312" w:eastAsia="仿宋_GB2312" w:hAnsi="宋体" w:hint="eastAsia"/>
                <w:sz w:val="24"/>
                <w:szCs w:val="24"/>
              </w:rPr>
              <w:t>（史凤林）</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2017</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restart"/>
            <w:vAlign w:val="center"/>
          </w:tcPr>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其他</w:t>
            </w:r>
          </w:p>
          <w:p w:rsidR="005A6EAD" w:rsidRPr="00770A8E" w:rsidRDefault="005A6EAD" w:rsidP="00770A8E">
            <w:pPr>
              <w:jc w:val="center"/>
              <w:rPr>
                <w:rFonts w:ascii="仿宋_GB2312" w:eastAsia="仿宋_GB2312" w:hAnsi="Times New Roman"/>
                <w:sz w:val="24"/>
                <w:szCs w:val="24"/>
              </w:rPr>
            </w:pPr>
            <w:r w:rsidRPr="00770A8E">
              <w:rPr>
                <w:rFonts w:ascii="仿宋_GB2312" w:eastAsia="仿宋_GB2312" w:hAnsi="Times New Roman" w:hint="eastAsia"/>
                <w:sz w:val="24"/>
                <w:szCs w:val="24"/>
              </w:rPr>
              <w:t>（限</w:t>
            </w:r>
            <w:r w:rsidRPr="00770A8E">
              <w:rPr>
                <w:rFonts w:ascii="仿宋_GB2312" w:eastAsia="仿宋_GB2312" w:hAnsi="Times New Roman"/>
                <w:sz w:val="24"/>
                <w:szCs w:val="24"/>
              </w:rPr>
              <w:t>50</w:t>
            </w:r>
            <w:r w:rsidRPr="00770A8E">
              <w:rPr>
                <w:rFonts w:ascii="仿宋_GB2312" w:eastAsia="仿宋_GB2312" w:hAnsi="Times New Roman" w:hint="eastAsia"/>
                <w:sz w:val="24"/>
                <w:szCs w:val="24"/>
              </w:rPr>
              <w:t>项）</w:t>
            </w: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“学宪法讲宪法”演讲比赛山西赛区决赛</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优秀指导教师（李冰强）</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彭真奖学金</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彭真奖学金</w:t>
            </w:r>
            <w:r>
              <w:rPr>
                <w:rFonts w:ascii="仿宋_GB2312" w:eastAsia="仿宋_GB2312" w:hAnsi="宋体" w:hint="eastAsia"/>
                <w:sz w:val="24"/>
                <w:szCs w:val="24"/>
              </w:rPr>
              <w:t>（师琰聃）</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国家级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彭真民主法制思想研究与教育基金</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3</w:t>
            </w:r>
          </w:p>
        </w:tc>
        <w:tc>
          <w:tcPr>
            <w:tcW w:w="2056"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山西省高校新闻扶持计划优秀作品</w:t>
            </w:r>
          </w:p>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评选</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一等奖</w:t>
            </w:r>
            <w:r>
              <w:rPr>
                <w:rFonts w:ascii="仿宋_GB2312" w:eastAsia="仿宋_GB2312" w:hAnsi="宋体" w:hint="eastAsia"/>
                <w:sz w:val="24"/>
                <w:szCs w:val="24"/>
              </w:rPr>
              <w:t>（严钦）</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中国青年报社、中国高校传媒联盟</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4</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“外研社杯”全国英语演讲大赛、写作大赛</w:t>
            </w:r>
          </w:p>
        </w:tc>
        <w:tc>
          <w:tcPr>
            <w:tcW w:w="1560"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三等奖</w:t>
            </w:r>
          </w:p>
          <w:p w:rsidR="005A6EAD" w:rsidRPr="00770A8E" w:rsidRDefault="005A6EAD" w:rsidP="00770A8E">
            <w:pPr>
              <w:jc w:val="center"/>
              <w:rPr>
                <w:rFonts w:ascii="仿宋_GB2312" w:eastAsia="仿宋_GB2312" w:hAnsi="宋体"/>
                <w:sz w:val="24"/>
                <w:szCs w:val="24"/>
              </w:rPr>
            </w:pPr>
            <w:r>
              <w:rPr>
                <w:rFonts w:ascii="仿宋_GB2312" w:eastAsia="仿宋_GB2312" w:hAnsi="宋体" w:hint="eastAsia"/>
                <w:sz w:val="24"/>
                <w:szCs w:val="24"/>
              </w:rPr>
              <w:t>（任萌婷）</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国家级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“外研社杯”全国英语演讲大赛组委会、写作大赛组委会</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5</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“学宪法讲宪法”演讲比赛山西赛区</w:t>
            </w:r>
          </w:p>
        </w:tc>
        <w:tc>
          <w:tcPr>
            <w:tcW w:w="1560" w:type="dxa"/>
            <w:vAlign w:val="center"/>
          </w:tcPr>
          <w:p w:rsidR="005A6EAD"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二等奖</w:t>
            </w:r>
          </w:p>
          <w:p w:rsidR="005A6EAD" w:rsidRPr="00770A8E" w:rsidRDefault="005A6EAD" w:rsidP="00770A8E">
            <w:pPr>
              <w:jc w:val="center"/>
              <w:rPr>
                <w:rFonts w:ascii="仿宋_GB2312" w:eastAsia="仿宋_GB2312" w:hAnsi="宋体"/>
                <w:sz w:val="24"/>
                <w:szCs w:val="24"/>
              </w:rPr>
            </w:pPr>
            <w:r>
              <w:rPr>
                <w:rFonts w:ascii="仿宋_GB2312" w:eastAsia="仿宋_GB2312" w:hAnsi="宋体" w:hint="eastAsia"/>
                <w:sz w:val="24"/>
                <w:szCs w:val="24"/>
              </w:rPr>
              <w:t>（吕亚蓉）</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6</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“互联网</w:t>
            </w:r>
            <w:r w:rsidRPr="00770A8E">
              <w:rPr>
                <w:rFonts w:ascii="仿宋_GB2312" w:eastAsia="仿宋_GB2312" w:hAnsi="宋体"/>
                <w:sz w:val="24"/>
                <w:szCs w:val="24"/>
              </w:rPr>
              <w:t>+</w:t>
            </w:r>
            <w:r w:rsidRPr="00770A8E">
              <w:rPr>
                <w:rFonts w:ascii="仿宋_GB2312" w:eastAsia="仿宋_GB2312" w:hAnsi="宋体" w:hint="eastAsia"/>
                <w:sz w:val="24"/>
                <w:szCs w:val="24"/>
              </w:rPr>
              <w:t>品牌兴农”静乐藜麦的地理标志之路</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“互联网</w:t>
            </w:r>
            <w:r w:rsidRPr="00770A8E">
              <w:rPr>
                <w:rFonts w:ascii="仿宋_GB2312" w:eastAsia="仿宋_GB2312" w:hAnsi="宋体"/>
                <w:sz w:val="24"/>
                <w:szCs w:val="24"/>
              </w:rPr>
              <w:t>+</w:t>
            </w:r>
            <w:r w:rsidRPr="00770A8E">
              <w:rPr>
                <w:rFonts w:ascii="仿宋_GB2312" w:eastAsia="仿宋_GB2312" w:hAnsi="宋体" w:hint="eastAsia"/>
                <w:sz w:val="24"/>
                <w:szCs w:val="24"/>
              </w:rPr>
              <w:t>”大学生创新创业大赛二等奖</w:t>
            </w:r>
            <w:r>
              <w:rPr>
                <w:rFonts w:ascii="仿宋_GB2312" w:eastAsia="仿宋_GB2312" w:hAnsi="宋体" w:hint="eastAsia"/>
                <w:sz w:val="24"/>
                <w:szCs w:val="24"/>
              </w:rPr>
              <w:t>（高娟、石小丽、吕静彦）</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7</w:t>
            </w:r>
          </w:p>
        </w:tc>
        <w:tc>
          <w:tcPr>
            <w:tcW w:w="2056"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印象</w:t>
            </w:r>
            <w:r>
              <w:rPr>
                <w:rFonts w:ascii="仿宋_GB2312" w:eastAsia="仿宋_GB2312" w:hAnsi="宋体" w:hint="eastAsia"/>
                <w:sz w:val="24"/>
                <w:szCs w:val="24"/>
              </w:rPr>
              <w:t>·</w:t>
            </w:r>
            <w:r w:rsidRPr="00770A8E">
              <w:rPr>
                <w:rFonts w:ascii="仿宋_GB2312" w:eastAsia="仿宋_GB2312" w:hAnsi="宋体" w:hint="eastAsia"/>
                <w:sz w:val="24"/>
                <w:szCs w:val="24"/>
              </w:rPr>
              <w:t>五台山智能导览</w:t>
            </w:r>
            <w:r w:rsidRPr="00770A8E">
              <w:rPr>
                <w:rFonts w:ascii="仿宋_GB2312" w:eastAsia="仿宋_GB2312" w:hAnsi="宋体"/>
                <w:sz w:val="24"/>
                <w:szCs w:val="24"/>
              </w:rPr>
              <w:t>APP</w:t>
            </w:r>
          </w:p>
        </w:tc>
        <w:tc>
          <w:tcPr>
            <w:tcW w:w="156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“互联网</w:t>
            </w:r>
            <w:r w:rsidRPr="00770A8E">
              <w:rPr>
                <w:rFonts w:ascii="仿宋_GB2312" w:eastAsia="仿宋_GB2312" w:hAnsi="宋体"/>
                <w:sz w:val="24"/>
                <w:szCs w:val="24"/>
              </w:rPr>
              <w:t>+</w:t>
            </w:r>
            <w:r w:rsidRPr="00770A8E">
              <w:rPr>
                <w:rFonts w:ascii="仿宋_GB2312" w:eastAsia="仿宋_GB2312" w:hAnsi="宋体" w:hint="eastAsia"/>
                <w:sz w:val="24"/>
                <w:szCs w:val="24"/>
              </w:rPr>
              <w:t>”大学生创新创业大赛三等奖</w:t>
            </w:r>
            <w:r>
              <w:rPr>
                <w:rFonts w:ascii="仿宋_GB2312" w:eastAsia="仿宋_GB2312" w:hAnsi="宋体" w:hint="eastAsia"/>
                <w:sz w:val="24"/>
                <w:szCs w:val="24"/>
              </w:rPr>
              <w:t>（翼伟、韩冉冉等）</w:t>
            </w:r>
          </w:p>
        </w:tc>
        <w:tc>
          <w:tcPr>
            <w:tcW w:w="691"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8</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普通高等学校国家奖学金</w:t>
            </w:r>
          </w:p>
        </w:tc>
        <w:tc>
          <w:tcPr>
            <w:tcW w:w="1560" w:type="dxa"/>
            <w:vAlign w:val="center"/>
          </w:tcPr>
          <w:p w:rsidR="005A6EAD" w:rsidRPr="00770A8E" w:rsidRDefault="005A6EAD" w:rsidP="00AA46FB">
            <w:pPr>
              <w:widowControl/>
              <w:jc w:val="center"/>
              <w:textAlignment w:val="center"/>
              <w:rPr>
                <w:rFonts w:ascii="仿宋_GB2312" w:eastAsia="仿宋_GB2312" w:hAnsi="宋体"/>
                <w:sz w:val="24"/>
                <w:szCs w:val="24"/>
              </w:rPr>
            </w:pPr>
            <w:r w:rsidRPr="00770A8E">
              <w:rPr>
                <w:rFonts w:ascii="仿宋_GB2312" w:eastAsia="仿宋_GB2312" w:hAnsi="宋体" w:hint="eastAsia"/>
                <w:sz w:val="24"/>
                <w:szCs w:val="24"/>
              </w:rPr>
              <w:t>国家奖学金</w:t>
            </w:r>
            <w:r>
              <w:rPr>
                <w:rFonts w:ascii="仿宋_GB2312" w:eastAsia="仿宋_GB2312" w:hAnsi="宋体" w:hint="eastAsia"/>
                <w:sz w:val="24"/>
                <w:szCs w:val="24"/>
              </w:rPr>
              <w:t>（张瑜）</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2018</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国家级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教育部</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9</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普通高等学校国家奖学金</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国家奖学金</w:t>
            </w:r>
            <w:r>
              <w:rPr>
                <w:rFonts w:ascii="仿宋_GB2312" w:eastAsia="仿宋_GB2312" w:hAnsi="宋体" w:hint="eastAsia"/>
                <w:sz w:val="24"/>
                <w:szCs w:val="24"/>
              </w:rPr>
              <w:t>（马喜阳）</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2017</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国家级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教育部</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10</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第七届山西省大学生模拟法庭大赛</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优秀导师奖</w:t>
            </w:r>
          </w:p>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（王士亨）</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2017</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山西省政法委等八个单位</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11</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“学宪法讲宪法”演讲比赛山西选拔赛决赛</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优秀指导教师奖（何建华）</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2017</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12</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第</w:t>
            </w:r>
            <w:r>
              <w:rPr>
                <w:rFonts w:ascii="仿宋_GB2312" w:eastAsia="仿宋_GB2312" w:hAnsi="宋体" w:hint="eastAsia"/>
                <w:sz w:val="24"/>
                <w:szCs w:val="24"/>
              </w:rPr>
              <w:t>六</w:t>
            </w:r>
            <w:r w:rsidRPr="00770A8E">
              <w:rPr>
                <w:rFonts w:ascii="仿宋_GB2312" w:eastAsia="仿宋_GB2312" w:hAnsi="宋体" w:hint="eastAsia"/>
                <w:sz w:val="24"/>
                <w:szCs w:val="24"/>
              </w:rPr>
              <w:t>届山西省大学生模拟法庭大赛</w:t>
            </w:r>
          </w:p>
        </w:tc>
        <w:tc>
          <w:tcPr>
            <w:tcW w:w="1560" w:type="dxa"/>
            <w:vAlign w:val="center"/>
          </w:tcPr>
          <w:p w:rsidR="005A6EAD"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专业组</w:t>
            </w:r>
            <w:r>
              <w:rPr>
                <w:rFonts w:ascii="仿宋_GB2312" w:eastAsia="仿宋_GB2312" w:hAnsi="宋体" w:hint="eastAsia"/>
                <w:sz w:val="24"/>
                <w:szCs w:val="24"/>
              </w:rPr>
              <w:t>三等</w:t>
            </w:r>
            <w:r w:rsidRPr="00770A8E">
              <w:rPr>
                <w:rFonts w:ascii="仿宋_GB2312" w:eastAsia="仿宋_GB2312" w:hAnsi="宋体" w:hint="eastAsia"/>
                <w:sz w:val="24"/>
                <w:szCs w:val="24"/>
              </w:rPr>
              <w:t>奖</w:t>
            </w:r>
          </w:p>
          <w:p w:rsidR="005A6EAD" w:rsidRPr="00770A8E" w:rsidRDefault="005A6EAD" w:rsidP="00AA46FB">
            <w:pPr>
              <w:jc w:val="center"/>
              <w:rPr>
                <w:rFonts w:ascii="仿宋_GB2312" w:eastAsia="仿宋_GB2312" w:hAnsi="宋体"/>
                <w:sz w:val="24"/>
                <w:szCs w:val="24"/>
              </w:rPr>
            </w:pPr>
            <w:r>
              <w:rPr>
                <w:rFonts w:ascii="仿宋_GB2312" w:eastAsia="仿宋_GB2312" w:hAnsi="宋体" w:hint="eastAsia"/>
                <w:sz w:val="24"/>
                <w:szCs w:val="24"/>
              </w:rPr>
              <w:t>（李二权、侯跃伟、范晓楠）</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w:t>
            </w:r>
            <w:r>
              <w:rPr>
                <w:rFonts w:ascii="仿宋_GB2312" w:eastAsia="仿宋_GB2312" w:hAnsi="宋体"/>
                <w:sz w:val="24"/>
                <w:szCs w:val="24"/>
              </w:rPr>
              <w:t>6</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山西省政法委等八个单位</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13</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第四届“曦桦杯”高校大学生辩论赛</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二等奖</w:t>
            </w:r>
            <w:r>
              <w:rPr>
                <w:rFonts w:ascii="仿宋_GB2312" w:eastAsia="仿宋_GB2312" w:hAnsi="宋体" w:hint="eastAsia"/>
                <w:sz w:val="24"/>
                <w:szCs w:val="24"/>
              </w:rPr>
              <w:t>（成玉、蔡静等）</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2017</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太原理工大学社团联合会</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770A8E">
            <w:pPr>
              <w:jc w:val="center"/>
              <w:rPr>
                <w:rFonts w:ascii="仿宋_GB2312" w:eastAsia="仿宋_GB2312" w:hAnsi="宋体"/>
                <w:sz w:val="24"/>
                <w:szCs w:val="24"/>
              </w:rPr>
            </w:pPr>
            <w:r w:rsidRPr="00770A8E">
              <w:rPr>
                <w:rFonts w:ascii="仿宋_GB2312" w:eastAsia="仿宋_GB2312" w:hAnsi="宋体"/>
                <w:sz w:val="24"/>
                <w:szCs w:val="24"/>
              </w:rPr>
              <w:t>14</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第四届“曦桦杯”高校大学生辩论赛</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二等奖</w:t>
            </w:r>
            <w:r>
              <w:rPr>
                <w:rFonts w:ascii="仿宋_GB2312" w:eastAsia="仿宋_GB2312" w:hAnsi="宋体" w:hint="eastAsia"/>
                <w:sz w:val="24"/>
                <w:szCs w:val="24"/>
              </w:rPr>
              <w:t>（陈丽静、吕少屹等）</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2017</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太原理工大学社团联合会</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15</w:t>
            </w:r>
          </w:p>
        </w:tc>
        <w:tc>
          <w:tcPr>
            <w:tcW w:w="2056" w:type="dxa"/>
            <w:vAlign w:val="center"/>
          </w:tcPr>
          <w:p w:rsidR="005A6EAD"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2017</w:t>
            </w:r>
            <w:r w:rsidRPr="00770A8E">
              <w:rPr>
                <w:rFonts w:ascii="仿宋_GB2312" w:eastAsia="仿宋_GB2312" w:hAnsi="宋体" w:hint="eastAsia"/>
                <w:sz w:val="24"/>
                <w:szCs w:val="24"/>
              </w:rPr>
              <w:t>江苏省首届研究生法律案例</w:t>
            </w:r>
          </w:p>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大赛</w:t>
            </w:r>
          </w:p>
        </w:tc>
        <w:tc>
          <w:tcPr>
            <w:tcW w:w="1560" w:type="dxa"/>
            <w:vAlign w:val="center"/>
          </w:tcPr>
          <w:p w:rsidR="005A6EAD"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冠军</w:t>
            </w:r>
          </w:p>
          <w:p w:rsidR="005A6EAD" w:rsidRPr="00770A8E" w:rsidRDefault="005A6EAD" w:rsidP="00AA46FB">
            <w:pPr>
              <w:jc w:val="center"/>
              <w:rPr>
                <w:rFonts w:ascii="仿宋_GB2312" w:eastAsia="仿宋_GB2312" w:hAnsi="宋体"/>
                <w:sz w:val="24"/>
                <w:szCs w:val="24"/>
              </w:rPr>
            </w:pPr>
            <w:r>
              <w:rPr>
                <w:rFonts w:ascii="仿宋_GB2312" w:eastAsia="仿宋_GB2312" w:hAnsi="宋体" w:hint="eastAsia"/>
                <w:sz w:val="24"/>
                <w:szCs w:val="24"/>
              </w:rPr>
              <w:t>（朱艺涵）</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2017</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江苏省法学会</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16</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教育部首届全国学生“学宪法讲宪法”活动</w:t>
            </w:r>
          </w:p>
        </w:tc>
        <w:tc>
          <w:tcPr>
            <w:tcW w:w="1560" w:type="dxa"/>
            <w:vAlign w:val="center"/>
          </w:tcPr>
          <w:p w:rsidR="005A6EAD" w:rsidRPr="00770A8E" w:rsidRDefault="005A6EAD" w:rsidP="00AA46FB">
            <w:pPr>
              <w:widowControl/>
              <w:jc w:val="center"/>
              <w:textAlignment w:val="center"/>
              <w:rPr>
                <w:rFonts w:ascii="仿宋_GB2312" w:eastAsia="仿宋_GB2312" w:hAnsi="宋体"/>
                <w:sz w:val="24"/>
                <w:szCs w:val="24"/>
              </w:rPr>
            </w:pPr>
            <w:r w:rsidRPr="00770A8E">
              <w:rPr>
                <w:rFonts w:ascii="仿宋_GB2312" w:eastAsia="仿宋_GB2312" w:hAnsi="宋体" w:hint="eastAsia"/>
                <w:sz w:val="24"/>
                <w:szCs w:val="24"/>
              </w:rPr>
              <w:t>优秀指导教师高校组三等奖（何建华）</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国家级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教育部</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17</w:t>
            </w:r>
          </w:p>
        </w:tc>
        <w:tc>
          <w:tcPr>
            <w:tcW w:w="2056" w:type="dxa"/>
            <w:vAlign w:val="center"/>
          </w:tcPr>
          <w:p w:rsidR="005A6EAD"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“学宪法讲宪法”演讲比赛山西</w:t>
            </w:r>
          </w:p>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选拔赛</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优秀指导教师奖（何建华）</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山西省教育厅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18</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第六届山西省大学生模拟法庭大赛</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最佳指导</w:t>
            </w:r>
          </w:p>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教师奖</w:t>
            </w:r>
          </w:p>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（雷富春）</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山西省政法委等八个单位</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color w:val="FF0000"/>
                <w:sz w:val="24"/>
                <w:szCs w:val="24"/>
              </w:rPr>
            </w:pPr>
            <w:r w:rsidRPr="00770A8E">
              <w:rPr>
                <w:rFonts w:ascii="仿宋_GB2312" w:eastAsia="仿宋_GB2312" w:hAnsi="宋体"/>
                <w:sz w:val="24"/>
                <w:szCs w:val="24"/>
              </w:rPr>
              <w:t>19</w:t>
            </w:r>
          </w:p>
        </w:tc>
        <w:tc>
          <w:tcPr>
            <w:tcW w:w="2056"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hint="eastAsia"/>
                <w:sz w:val="24"/>
                <w:szCs w:val="24"/>
              </w:rPr>
              <w:t>第六届山西省大学生模拟法庭大赛</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优秀领队奖</w:t>
            </w:r>
          </w:p>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hint="eastAsia"/>
                <w:sz w:val="24"/>
                <w:szCs w:val="24"/>
              </w:rPr>
              <w:t>（李冰强）</w:t>
            </w:r>
          </w:p>
        </w:tc>
        <w:tc>
          <w:tcPr>
            <w:tcW w:w="691"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hint="eastAsia"/>
                <w:sz w:val="24"/>
                <w:szCs w:val="24"/>
              </w:rPr>
              <w:t>山西省政法委等八个单位</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20</w:t>
            </w:r>
          </w:p>
        </w:tc>
        <w:tc>
          <w:tcPr>
            <w:tcW w:w="2056"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hint="eastAsia"/>
                <w:sz w:val="24"/>
                <w:szCs w:val="24"/>
              </w:rPr>
              <w:t>第六届山西省大学生模拟法庭大赛</w:t>
            </w:r>
          </w:p>
        </w:tc>
        <w:tc>
          <w:tcPr>
            <w:tcW w:w="1560"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hint="eastAsia"/>
                <w:sz w:val="24"/>
                <w:szCs w:val="24"/>
              </w:rPr>
              <w:t>优秀导师奖（王士亨）</w:t>
            </w:r>
          </w:p>
        </w:tc>
        <w:tc>
          <w:tcPr>
            <w:tcW w:w="691"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color w:val="FF0000"/>
                <w:sz w:val="24"/>
                <w:szCs w:val="24"/>
              </w:rPr>
            </w:pPr>
            <w:r w:rsidRPr="00770A8E">
              <w:rPr>
                <w:rFonts w:ascii="仿宋_GB2312" w:eastAsia="仿宋_GB2312" w:hAnsi="宋体" w:hint="eastAsia"/>
                <w:sz w:val="24"/>
                <w:szCs w:val="24"/>
              </w:rPr>
              <w:t>山西省政法委等八个单位</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21</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汪渊智</w:t>
            </w:r>
          </w:p>
        </w:tc>
        <w:tc>
          <w:tcPr>
            <w:tcW w:w="1560"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宝钢教育奖</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宝钢教育</w:t>
            </w:r>
          </w:p>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基金会</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22</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教育部首届全国学生“学宪法讲宪法”高校组</w:t>
            </w:r>
          </w:p>
        </w:tc>
        <w:tc>
          <w:tcPr>
            <w:tcW w:w="1560" w:type="dxa"/>
            <w:vAlign w:val="center"/>
          </w:tcPr>
          <w:p w:rsidR="005A6EAD"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三等奖</w:t>
            </w:r>
          </w:p>
          <w:p w:rsidR="005A6EAD" w:rsidRPr="00770A8E" w:rsidRDefault="005A6EAD" w:rsidP="00AA46FB">
            <w:pPr>
              <w:jc w:val="center"/>
              <w:rPr>
                <w:rFonts w:ascii="仿宋_GB2312" w:eastAsia="仿宋_GB2312" w:hAnsi="宋体"/>
                <w:sz w:val="24"/>
                <w:szCs w:val="24"/>
              </w:rPr>
            </w:pPr>
            <w:r>
              <w:rPr>
                <w:rFonts w:ascii="仿宋_GB2312" w:eastAsia="仿宋_GB2312" w:hAnsi="宋体" w:hint="eastAsia"/>
                <w:sz w:val="24"/>
                <w:szCs w:val="24"/>
              </w:rPr>
              <w:t>（张颖）</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国家级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中国法学会</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23</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第一届“法律进校园”省城大学生法治辩论赛</w:t>
            </w:r>
          </w:p>
        </w:tc>
        <w:tc>
          <w:tcPr>
            <w:tcW w:w="1560" w:type="dxa"/>
            <w:vAlign w:val="center"/>
          </w:tcPr>
          <w:p w:rsidR="005A6EAD"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一等奖</w:t>
            </w:r>
          </w:p>
          <w:p w:rsidR="005A6EAD" w:rsidRPr="00770A8E" w:rsidRDefault="005A6EAD" w:rsidP="00AA46FB">
            <w:pPr>
              <w:jc w:val="center"/>
              <w:rPr>
                <w:rFonts w:ascii="仿宋_GB2312" w:eastAsia="仿宋_GB2312" w:hAnsi="宋体"/>
                <w:sz w:val="24"/>
                <w:szCs w:val="24"/>
              </w:rPr>
            </w:pPr>
            <w:r>
              <w:rPr>
                <w:rFonts w:ascii="仿宋_GB2312" w:eastAsia="仿宋_GB2312" w:hAnsi="宋体" w:hint="eastAsia"/>
                <w:sz w:val="24"/>
                <w:szCs w:val="24"/>
              </w:rPr>
              <w:t>（赵国荣、杨媛丽等）</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山西省司法厅</w:t>
            </w:r>
          </w:p>
        </w:tc>
      </w:tr>
      <w:tr w:rsidR="005A6EAD" w:rsidRPr="00770A8E" w:rsidTr="006F4AFC">
        <w:trPr>
          <w:cantSplit/>
          <w:trHeight w:val="680"/>
          <w:jc w:val="center"/>
        </w:trPr>
        <w:tc>
          <w:tcPr>
            <w:tcW w:w="1440" w:type="dxa"/>
            <w:vMerge/>
            <w:vAlign w:val="center"/>
          </w:tcPr>
          <w:p w:rsidR="005A6EAD" w:rsidRPr="00770A8E" w:rsidRDefault="005A6EAD" w:rsidP="00770A8E">
            <w:pPr>
              <w:jc w:val="center"/>
              <w:rPr>
                <w:rFonts w:ascii="仿宋_GB2312" w:eastAsia="仿宋_GB2312" w:hAnsi="Times New Roman"/>
                <w:sz w:val="24"/>
                <w:szCs w:val="24"/>
              </w:rPr>
            </w:pPr>
          </w:p>
        </w:tc>
        <w:tc>
          <w:tcPr>
            <w:tcW w:w="720" w:type="dxa"/>
            <w:vAlign w:val="center"/>
          </w:tcPr>
          <w:p w:rsidR="005A6EAD" w:rsidRPr="00770A8E" w:rsidRDefault="005A6EAD" w:rsidP="002D4EDD">
            <w:pPr>
              <w:jc w:val="center"/>
              <w:rPr>
                <w:rFonts w:ascii="仿宋_GB2312" w:eastAsia="仿宋_GB2312" w:hAnsi="宋体"/>
                <w:sz w:val="24"/>
                <w:szCs w:val="24"/>
              </w:rPr>
            </w:pPr>
            <w:r w:rsidRPr="00770A8E">
              <w:rPr>
                <w:rFonts w:ascii="仿宋_GB2312" w:eastAsia="仿宋_GB2312" w:hAnsi="宋体"/>
                <w:sz w:val="24"/>
                <w:szCs w:val="24"/>
              </w:rPr>
              <w:t>24</w:t>
            </w:r>
          </w:p>
        </w:tc>
        <w:tc>
          <w:tcPr>
            <w:tcW w:w="2056"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“学宪法讲宪法”演讲比赛山西选拔赛（高校组）决赛</w:t>
            </w:r>
          </w:p>
        </w:tc>
        <w:tc>
          <w:tcPr>
            <w:tcW w:w="1560" w:type="dxa"/>
            <w:vAlign w:val="center"/>
          </w:tcPr>
          <w:p w:rsidR="005A6EAD"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一等奖</w:t>
            </w:r>
          </w:p>
          <w:p w:rsidR="005A6EAD" w:rsidRPr="00770A8E" w:rsidRDefault="005A6EAD" w:rsidP="00AA46FB">
            <w:pPr>
              <w:jc w:val="center"/>
              <w:rPr>
                <w:rFonts w:ascii="仿宋_GB2312" w:eastAsia="仿宋_GB2312" w:hAnsi="宋体"/>
                <w:sz w:val="24"/>
                <w:szCs w:val="24"/>
              </w:rPr>
            </w:pPr>
            <w:r>
              <w:rPr>
                <w:rFonts w:ascii="仿宋_GB2312" w:eastAsia="仿宋_GB2312" w:hAnsi="宋体" w:hint="eastAsia"/>
                <w:sz w:val="24"/>
                <w:szCs w:val="24"/>
              </w:rPr>
              <w:t>（张颖）</w:t>
            </w:r>
          </w:p>
        </w:tc>
        <w:tc>
          <w:tcPr>
            <w:tcW w:w="691"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sz w:val="24"/>
                <w:szCs w:val="24"/>
              </w:rPr>
              <w:t>2016</w:t>
            </w:r>
          </w:p>
        </w:tc>
        <w:tc>
          <w:tcPr>
            <w:tcW w:w="868"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省级</w:t>
            </w:r>
          </w:p>
        </w:tc>
        <w:tc>
          <w:tcPr>
            <w:tcW w:w="1694" w:type="dxa"/>
            <w:vAlign w:val="center"/>
          </w:tcPr>
          <w:p w:rsidR="005A6EAD" w:rsidRPr="00770A8E" w:rsidRDefault="005A6EAD" w:rsidP="00AA46FB">
            <w:pPr>
              <w:jc w:val="center"/>
              <w:rPr>
                <w:rFonts w:ascii="仿宋_GB2312" w:eastAsia="仿宋_GB2312" w:hAnsi="宋体"/>
                <w:sz w:val="24"/>
                <w:szCs w:val="24"/>
              </w:rPr>
            </w:pPr>
            <w:r w:rsidRPr="00770A8E">
              <w:rPr>
                <w:rFonts w:ascii="仿宋_GB2312" w:eastAsia="仿宋_GB2312" w:hAnsi="宋体" w:hint="eastAsia"/>
                <w:sz w:val="24"/>
                <w:szCs w:val="24"/>
              </w:rPr>
              <w:t>山西省法学会</w:t>
            </w:r>
          </w:p>
        </w:tc>
      </w:tr>
    </w:tbl>
    <w:p w:rsidR="005A6EAD" w:rsidRPr="00E375CC" w:rsidRDefault="005A6EAD" w:rsidP="005A6EAD">
      <w:pPr>
        <w:widowControl/>
        <w:tabs>
          <w:tab w:val="left" w:pos="1013"/>
        </w:tabs>
        <w:ind w:rightChars="-94" w:right="31680"/>
        <w:jc w:val="left"/>
        <w:rPr>
          <w:rFonts w:ascii="Times New Roman" w:hAnsi="Times New Roman"/>
          <w:szCs w:val="24"/>
        </w:rPr>
      </w:pPr>
    </w:p>
    <w:p w:rsidR="005A6EAD" w:rsidRPr="00E375CC" w:rsidRDefault="005A6EAD" w:rsidP="00D132AA">
      <w:pPr>
        <w:widowControl/>
        <w:tabs>
          <w:tab w:val="left" w:pos="1013"/>
        </w:tabs>
        <w:ind w:rightChars="-94" w:right="31680"/>
        <w:jc w:val="left"/>
        <w:rPr>
          <w:rFonts w:ascii="Times New Roman" w:hAnsi="Times New Roman"/>
          <w:szCs w:val="24"/>
        </w:rPr>
      </w:pPr>
      <w:r w:rsidRPr="00E375CC">
        <w:rPr>
          <w:rFonts w:ascii="Times New Roman" w:hAnsi="Times New Roman" w:hint="eastAsia"/>
          <w:szCs w:val="24"/>
        </w:rPr>
        <w:t>注：</w:t>
      </w:r>
      <w:r w:rsidRPr="00E375CC">
        <w:rPr>
          <w:rFonts w:ascii="Times New Roman" w:hAnsi="Times New Roman"/>
          <w:szCs w:val="24"/>
        </w:rPr>
        <w:t>1.</w:t>
      </w:r>
      <w:r w:rsidRPr="00E375CC">
        <w:rPr>
          <w:rFonts w:ascii="Times New Roman" w:hAnsi="Times New Roman" w:hint="eastAsia"/>
          <w:szCs w:val="24"/>
        </w:rPr>
        <w:t>专业建设指本专业获得省部级特色专业、品牌专业、一流专业等建设项目支持情况。</w:t>
      </w:r>
    </w:p>
    <w:p w:rsidR="005A6EAD" w:rsidRPr="00E375CC" w:rsidRDefault="005A6EAD">
      <w:pPr>
        <w:widowControl/>
        <w:tabs>
          <w:tab w:val="left" w:pos="1013"/>
        </w:tabs>
        <w:jc w:val="left"/>
        <w:rPr>
          <w:rFonts w:ascii="Times New Roman" w:hAnsi="Times New Roman"/>
          <w:szCs w:val="24"/>
        </w:rPr>
      </w:pPr>
      <w:r w:rsidRPr="00E375CC">
        <w:rPr>
          <w:rFonts w:ascii="Times New Roman" w:hAnsi="Times New Roman"/>
          <w:szCs w:val="24"/>
        </w:rPr>
        <w:t xml:space="preserve">    2.</w:t>
      </w:r>
      <w:r w:rsidRPr="00E375CC">
        <w:rPr>
          <w:rFonts w:ascii="Times New Roman" w:hAnsi="Times New Roman" w:hint="eastAsia"/>
          <w:szCs w:val="24"/>
        </w:rPr>
        <w:t>其他指本专业教师和学生获得的省部级及以上教育教学奖励和支持情况。</w:t>
      </w:r>
    </w:p>
    <w:p w:rsidR="005A6EAD" w:rsidRPr="00E375CC" w:rsidRDefault="005A6EAD">
      <w:pPr>
        <w:widowControl/>
        <w:jc w:val="left"/>
        <w:rPr>
          <w:rFonts w:ascii="Times New Roman" w:eastAsia="楷体" w:hAnsi="Times New Roman"/>
          <w:b/>
          <w:kern w:val="0"/>
          <w:sz w:val="32"/>
          <w:szCs w:val="32"/>
        </w:rPr>
      </w:pPr>
      <w:r w:rsidRPr="00E375CC">
        <w:rPr>
          <w:rFonts w:ascii="Times New Roman" w:hAnsi="Times New Roman"/>
          <w:szCs w:val="24"/>
        </w:rPr>
        <w:br w:type="page"/>
      </w:r>
      <w:r w:rsidRPr="00E375CC">
        <w:rPr>
          <w:rFonts w:ascii="Times New Roman" w:eastAsia="楷体" w:hAnsi="Times New Roman"/>
          <w:b/>
          <w:kern w:val="0"/>
          <w:sz w:val="32"/>
          <w:szCs w:val="32"/>
        </w:rPr>
        <w:t>5.</w:t>
      </w:r>
      <w:r w:rsidRPr="00E375CC">
        <w:rPr>
          <w:rFonts w:ascii="Times New Roman" w:eastAsia="楷体" w:hAnsi="Times New Roman" w:hint="eastAsia"/>
          <w:b/>
          <w:kern w:val="0"/>
          <w:sz w:val="32"/>
          <w:szCs w:val="32"/>
        </w:rPr>
        <w:t>专业定位、历史沿革和特色优势</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0"/>
      </w:tblGrid>
      <w:tr w:rsidR="005A6EAD" w:rsidRPr="003F65DF" w:rsidTr="003F65DF">
        <w:trPr>
          <w:trHeight w:val="6236"/>
          <w:jc w:val="center"/>
        </w:trPr>
        <w:tc>
          <w:tcPr>
            <w:tcW w:w="8960" w:type="dxa"/>
          </w:tcPr>
          <w:p w:rsidR="005A6EAD" w:rsidRPr="003F65DF" w:rsidRDefault="005A6EAD" w:rsidP="003F65DF">
            <w:pPr>
              <w:spacing w:line="480" w:lineRule="exact"/>
              <w:rPr>
                <w:rFonts w:ascii="仿宋_GB2312" w:eastAsia="仿宋_GB2312" w:hAnsi="宋体"/>
                <w:bCs/>
                <w:szCs w:val="21"/>
              </w:rPr>
            </w:pPr>
            <w:r w:rsidRPr="003F65DF">
              <w:rPr>
                <w:rFonts w:ascii="仿宋_GB2312" w:eastAsia="仿宋_GB2312" w:hAnsi="宋体" w:hint="eastAsia"/>
                <w:bCs/>
                <w:szCs w:val="21"/>
              </w:rPr>
              <w:t>（限</w:t>
            </w:r>
            <w:r w:rsidRPr="003F65DF">
              <w:rPr>
                <w:rFonts w:ascii="仿宋_GB2312" w:eastAsia="仿宋_GB2312" w:hAnsi="宋体"/>
                <w:bCs/>
                <w:szCs w:val="21"/>
              </w:rPr>
              <w:t>500</w:t>
            </w:r>
            <w:r w:rsidRPr="003F65DF">
              <w:rPr>
                <w:rFonts w:ascii="仿宋_GB2312" w:eastAsia="仿宋_GB2312" w:hAnsi="宋体" w:hint="eastAsia"/>
                <w:bCs/>
                <w:szCs w:val="21"/>
              </w:rPr>
              <w:t>字以内）</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山西大学法学本科专业的办学定位是打造服务于山西法治建设、省内领先、国内知名的应用型、复合型法治人才培养基地。</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山西大学法学专业创始于</w:t>
            </w:r>
            <w:r w:rsidRPr="00333961">
              <w:rPr>
                <w:rFonts w:ascii="仿宋_GB2312" w:eastAsia="仿宋_GB2312" w:hAnsi="仿宋"/>
                <w:bCs/>
                <w:sz w:val="24"/>
                <w:szCs w:val="24"/>
              </w:rPr>
              <w:t>1906</w:t>
            </w:r>
            <w:r w:rsidRPr="00333961">
              <w:rPr>
                <w:rFonts w:ascii="仿宋_GB2312" w:eastAsia="仿宋_GB2312" w:hAnsi="仿宋" w:hint="eastAsia"/>
                <w:bCs/>
                <w:sz w:val="24"/>
                <w:szCs w:val="24"/>
              </w:rPr>
              <w:t>年，初名法科法律学门，属山西大学堂早期的文、法、工三科之一；</w:t>
            </w:r>
            <w:r w:rsidRPr="00333961">
              <w:rPr>
                <w:rFonts w:ascii="仿宋_GB2312" w:eastAsia="仿宋_GB2312" w:hAnsi="仿宋"/>
                <w:bCs/>
                <w:sz w:val="24"/>
                <w:szCs w:val="24"/>
              </w:rPr>
              <w:t>1950</w:t>
            </w:r>
            <w:r w:rsidRPr="00333961">
              <w:rPr>
                <w:rFonts w:ascii="仿宋_GB2312" w:eastAsia="仿宋_GB2312" w:hAnsi="仿宋" w:hint="eastAsia"/>
                <w:bCs/>
                <w:sz w:val="24"/>
                <w:szCs w:val="24"/>
              </w:rPr>
              <w:t>年院系调整，被合并到北京大学；</w:t>
            </w:r>
            <w:r w:rsidRPr="00333961">
              <w:rPr>
                <w:rFonts w:ascii="仿宋_GB2312" w:eastAsia="仿宋_GB2312" w:hAnsi="仿宋"/>
                <w:bCs/>
                <w:sz w:val="24"/>
                <w:szCs w:val="24"/>
              </w:rPr>
              <w:t>1980</w:t>
            </w:r>
            <w:r w:rsidRPr="00333961">
              <w:rPr>
                <w:rFonts w:ascii="仿宋_GB2312" w:eastAsia="仿宋_GB2312" w:hAnsi="仿宋" w:hint="eastAsia"/>
                <w:bCs/>
                <w:sz w:val="24"/>
                <w:szCs w:val="24"/>
              </w:rPr>
              <w:t>年山西大学在全国首批恢复重建法律系。恢复重建近</w:t>
            </w:r>
            <w:r w:rsidRPr="00333961">
              <w:rPr>
                <w:rFonts w:ascii="仿宋_GB2312" w:eastAsia="仿宋_GB2312" w:hAnsi="仿宋"/>
                <w:bCs/>
                <w:sz w:val="24"/>
                <w:szCs w:val="24"/>
              </w:rPr>
              <w:t>40</w:t>
            </w:r>
            <w:r w:rsidRPr="00333961">
              <w:rPr>
                <w:rFonts w:ascii="仿宋_GB2312" w:eastAsia="仿宋_GB2312" w:hAnsi="仿宋" w:hint="eastAsia"/>
                <w:bCs/>
                <w:sz w:val="24"/>
                <w:szCs w:val="24"/>
              </w:rPr>
              <w:t>年，法学院先后获得山西省第一个法学硕士学位二级学科授权点、第一个法学硕士学位一级学科授权点、第一个法律硕士学位授权点、第一个在职法律硕士学位授权点、第一个法学一级学科博士学位授权点。法学院法学专业人文底蕴深厚，名师英才辈出，涌现出毕善功、刘少白、冀贡泉、梅汝璈等众多国内外法学先驱。</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山西大学法学专业特色在于区域性与实践性：立足山西，培养服务山西社会经济建设和转型综改法治人才；注重实践，着力培养学生解决实际问题的能力，促进法学教育与法律职业有效衔接。山西大学法学专业优势在于：一是厚重的历史积淀。法学学科创始与二十世纪初，百年奋进、星火相传，</w:t>
            </w:r>
            <w:r>
              <w:rPr>
                <w:rFonts w:ascii="仿宋_GB2312" w:eastAsia="仿宋_GB2312" w:hAnsi="仿宋" w:hint="eastAsia"/>
                <w:bCs/>
                <w:sz w:val="24"/>
                <w:szCs w:val="24"/>
              </w:rPr>
              <w:t>专业</w:t>
            </w:r>
            <w:r w:rsidRPr="00333961">
              <w:rPr>
                <w:rFonts w:ascii="仿宋_GB2312" w:eastAsia="仿宋_GB2312" w:hAnsi="仿宋" w:hint="eastAsia"/>
                <w:bCs/>
                <w:sz w:val="24"/>
                <w:szCs w:val="24"/>
              </w:rPr>
              <w:t>建设在山西省始终处于领先。二是两个国家级基地。拥有山西省唯一的国家级卓越法治人才培养基地和山西省唯一的国家知识产权培训基地。三是法治建设智库。学院教师多数担任省委、省人大、省政府等省级机关以及各级地方机关的法律顾问和法律专家。</w:t>
            </w:r>
          </w:p>
          <w:p w:rsidR="005A6EAD" w:rsidRPr="003F65DF" w:rsidRDefault="005A6EAD" w:rsidP="005A6EAD">
            <w:pPr>
              <w:spacing w:line="480" w:lineRule="exact"/>
              <w:ind w:firstLineChars="202" w:firstLine="31680"/>
              <w:rPr>
                <w:rFonts w:ascii="仿宋_GB2312" w:eastAsia="仿宋_GB2312" w:hAnsi="仿宋"/>
                <w:bCs/>
                <w:sz w:val="24"/>
                <w:szCs w:val="24"/>
              </w:rPr>
            </w:pPr>
          </w:p>
          <w:p w:rsidR="005A6EAD" w:rsidRDefault="005A6EAD">
            <w:pPr>
              <w:spacing w:line="240" w:lineRule="atLeast"/>
              <w:jc w:val="left"/>
              <w:rPr>
                <w:rFonts w:ascii="仿宋_GB2312" w:eastAsia="仿宋_GB2312" w:hAnsi="Times New Roman"/>
                <w:bCs/>
                <w:szCs w:val="21"/>
              </w:rPr>
            </w:pPr>
          </w:p>
          <w:p w:rsidR="005A6EAD" w:rsidRPr="003F65DF" w:rsidRDefault="005A6EAD">
            <w:pPr>
              <w:spacing w:line="240" w:lineRule="atLeast"/>
              <w:jc w:val="left"/>
              <w:rPr>
                <w:rFonts w:ascii="仿宋_GB2312" w:eastAsia="仿宋_GB2312" w:hAnsi="Times New Roman"/>
                <w:bCs/>
                <w:szCs w:val="21"/>
              </w:rPr>
            </w:pPr>
          </w:p>
        </w:tc>
      </w:tr>
    </w:tbl>
    <w:p w:rsidR="005A6EAD" w:rsidRPr="00E375CC" w:rsidRDefault="005A6EAD">
      <w:pPr>
        <w:widowControl/>
        <w:jc w:val="left"/>
        <w:rPr>
          <w:rFonts w:ascii="Times New Roman" w:eastAsia="楷体" w:hAnsi="Times New Roman"/>
          <w:b/>
          <w:kern w:val="0"/>
          <w:sz w:val="32"/>
          <w:szCs w:val="32"/>
        </w:rPr>
      </w:pPr>
      <w:r w:rsidRPr="00E375CC">
        <w:rPr>
          <w:rFonts w:ascii="Times New Roman" w:eastAsia="楷体" w:hAnsi="Times New Roman"/>
          <w:b/>
          <w:kern w:val="0"/>
          <w:sz w:val="32"/>
          <w:szCs w:val="32"/>
        </w:rPr>
        <w:t>6.</w:t>
      </w:r>
      <w:r w:rsidRPr="00E375CC">
        <w:rPr>
          <w:rFonts w:ascii="Times New Roman" w:eastAsia="楷体" w:hAnsi="Times New Roman" w:hint="eastAsia"/>
          <w:b/>
          <w:kern w:val="0"/>
          <w:sz w:val="32"/>
          <w:szCs w:val="32"/>
        </w:rPr>
        <w:t>深化专业综合改革的主要举措和成效</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9"/>
      </w:tblGrid>
      <w:tr w:rsidR="005A6EAD" w:rsidRPr="005A0548" w:rsidTr="005A0548">
        <w:trPr>
          <w:trHeight w:val="3251"/>
          <w:jc w:val="center"/>
        </w:trPr>
        <w:tc>
          <w:tcPr>
            <w:tcW w:w="8969" w:type="dxa"/>
          </w:tcPr>
          <w:p w:rsidR="005A6EAD" w:rsidRPr="005A0548" w:rsidRDefault="005A6EAD" w:rsidP="005A0548">
            <w:pPr>
              <w:spacing w:line="480" w:lineRule="exact"/>
              <w:jc w:val="left"/>
              <w:rPr>
                <w:rFonts w:ascii="仿宋_GB2312" w:eastAsia="仿宋_GB2312" w:hAnsi="宋体"/>
                <w:bCs/>
                <w:szCs w:val="21"/>
              </w:rPr>
            </w:pPr>
            <w:r w:rsidRPr="005A0548">
              <w:rPr>
                <w:rFonts w:ascii="仿宋_GB2312" w:eastAsia="仿宋_GB2312" w:hAnsi="宋体" w:hint="eastAsia"/>
                <w:bCs/>
                <w:szCs w:val="21"/>
              </w:rPr>
              <w:t>（限</w:t>
            </w:r>
            <w:r w:rsidRPr="005A0548">
              <w:rPr>
                <w:rFonts w:ascii="仿宋_GB2312" w:eastAsia="仿宋_GB2312" w:hAnsi="宋体"/>
                <w:bCs/>
                <w:szCs w:val="21"/>
              </w:rPr>
              <w:t>1000</w:t>
            </w:r>
            <w:r w:rsidRPr="005A0548">
              <w:rPr>
                <w:rFonts w:ascii="仿宋_GB2312" w:eastAsia="仿宋_GB2312" w:hAnsi="宋体" w:hint="eastAsia"/>
                <w:bCs/>
                <w:szCs w:val="21"/>
              </w:rPr>
              <w:t>字以内）</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学院围绕法学本科专业的办学定位和专业培养目标，同时结合专业特色与优势，适应社会经济的发展要求，不断深化专业综合改革，主要举措与成效如下：</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一）加强社会主义法治理念教育。其一，在具体理论教学环节和实践教学环节，将中国特色社会主义法治理论融入教学环节；其二，举办辩论赛、专题讲座、走基层等一系列活动，深化学生对社会主义法治理论的认识。通过社会主义法治理念的教育，使学生形成社会主义法治思维与法治方式。</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二）创新人才培养机制。其一，统分结合的培养机制。通过细化国家培养方案，形成早期综合、突出厚基础和宽口径，中期分层分类培养、体现职业特色、专业兴趣和就业需求的法学本科人才培养方案。其二，高校</w:t>
            </w:r>
            <w:r w:rsidRPr="00333961">
              <w:rPr>
                <w:rFonts w:ascii="仿宋_GB2312" w:eastAsia="仿宋_GB2312" w:hAnsi="仿宋"/>
                <w:bCs/>
                <w:sz w:val="24"/>
                <w:szCs w:val="24"/>
              </w:rPr>
              <w:t>-</w:t>
            </w:r>
            <w:r w:rsidRPr="00333961">
              <w:rPr>
                <w:rFonts w:ascii="仿宋_GB2312" w:eastAsia="仿宋_GB2312" w:hAnsi="仿宋" w:hint="eastAsia"/>
                <w:bCs/>
                <w:sz w:val="24"/>
                <w:szCs w:val="24"/>
              </w:rPr>
              <w:t>实务部门联合培养机制。学院与法律实务部门签订协议联合培养学生，协作开展课题研究、实践调查等工作。</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三）强化法学实践教学环节。其一，构建层级式的实践课程体系。遵循由表及里、由浅入深、循序渐进的教学规律，科学合理地设置法学实践课程、分配学时。其二，构建多元化的实践教学体系。学院通过本科生科研训练、模拟法庭、综合实训、法律诊所等教学方式激发学生学习兴趣和潜能，增强学生的创新精神和实践能力。其三，开拓第二课堂体系。学院定期邀请实务部门的法律专家，开设三晋法学大讲堂等法律实务专题讲座。法学实践教学环节的强化，促进学生全面发展，学生获得全国“学宪法讲宪法”演讲比赛、“山西省大学生模拟法庭大赛”等多项大奖。近三年，法律职业资格考试通过率</w:t>
            </w:r>
            <w:r w:rsidRPr="00333961">
              <w:rPr>
                <w:rFonts w:ascii="仿宋_GB2312" w:eastAsia="仿宋_GB2312" w:hAnsi="仿宋"/>
                <w:bCs/>
                <w:sz w:val="24"/>
                <w:szCs w:val="24"/>
              </w:rPr>
              <w:t>22.7%</w:t>
            </w:r>
            <w:r w:rsidRPr="00333961">
              <w:rPr>
                <w:rFonts w:ascii="仿宋_GB2312" w:eastAsia="仿宋_GB2312" w:hAnsi="仿宋" w:hint="eastAsia"/>
                <w:bCs/>
                <w:sz w:val="24"/>
                <w:szCs w:val="24"/>
              </w:rPr>
              <w:t>，考研率为</w:t>
            </w:r>
            <w:r w:rsidRPr="00333961">
              <w:rPr>
                <w:rFonts w:ascii="仿宋_GB2312" w:eastAsia="仿宋_GB2312" w:hAnsi="仿宋"/>
                <w:bCs/>
                <w:sz w:val="24"/>
                <w:szCs w:val="24"/>
              </w:rPr>
              <w:t>32.6%</w:t>
            </w:r>
            <w:r w:rsidRPr="00333961">
              <w:rPr>
                <w:rFonts w:ascii="仿宋_GB2312" w:eastAsia="仿宋_GB2312" w:hAnsi="仿宋" w:hint="eastAsia"/>
                <w:bCs/>
                <w:sz w:val="24"/>
                <w:szCs w:val="24"/>
              </w:rPr>
              <w:t>，就业率为</w:t>
            </w:r>
            <w:r w:rsidRPr="00333961">
              <w:rPr>
                <w:rFonts w:ascii="仿宋_GB2312" w:eastAsia="仿宋_GB2312" w:hAnsi="仿宋"/>
                <w:bCs/>
                <w:sz w:val="24"/>
                <w:szCs w:val="24"/>
              </w:rPr>
              <w:t>66.2%</w:t>
            </w:r>
            <w:r w:rsidRPr="00333961">
              <w:rPr>
                <w:rFonts w:ascii="仿宋_GB2312" w:eastAsia="仿宋_GB2312" w:hAnsi="仿宋" w:hint="eastAsia"/>
                <w:bCs/>
                <w:sz w:val="24"/>
                <w:szCs w:val="24"/>
              </w:rPr>
              <w:t>。</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（四）服务地方法治建设。学院始终以服务和发展山西为己任，将</w:t>
            </w:r>
            <w:r>
              <w:rPr>
                <w:rFonts w:ascii="仿宋_GB2312" w:eastAsia="仿宋_GB2312" w:hAnsi="仿宋" w:hint="eastAsia"/>
                <w:bCs/>
                <w:sz w:val="24"/>
                <w:szCs w:val="24"/>
              </w:rPr>
              <w:t>专业</w:t>
            </w:r>
            <w:r w:rsidRPr="00333961">
              <w:rPr>
                <w:rFonts w:ascii="仿宋_GB2312" w:eastAsia="仿宋_GB2312" w:hAnsi="仿宋" w:hint="eastAsia"/>
                <w:bCs/>
                <w:sz w:val="24"/>
                <w:szCs w:val="24"/>
              </w:rPr>
              <w:t>建设与山西社会经济发展需求结合。学院所培养的学生多数就业于山西省各级党政机关、公检法司部门、企事业单位，为法治建设提供人才支撑。学院</w:t>
            </w:r>
            <w:r w:rsidRPr="00333961">
              <w:rPr>
                <w:rFonts w:ascii="仿宋_GB2312" w:eastAsia="仿宋_GB2312" w:hAnsi="仿宋"/>
                <w:bCs/>
                <w:sz w:val="24"/>
                <w:szCs w:val="24"/>
              </w:rPr>
              <w:t>7</w:t>
            </w:r>
            <w:r w:rsidRPr="00333961">
              <w:rPr>
                <w:rFonts w:ascii="仿宋_GB2312" w:eastAsia="仿宋_GB2312" w:hAnsi="仿宋" w:hint="eastAsia"/>
                <w:bCs/>
                <w:sz w:val="24"/>
                <w:szCs w:val="24"/>
              </w:rPr>
              <w:t>名教师被聘为省委、省政府法律顾问和省委联系的高级专家，</w:t>
            </w:r>
            <w:r w:rsidRPr="00333961">
              <w:rPr>
                <w:rFonts w:ascii="仿宋_GB2312" w:eastAsia="仿宋_GB2312" w:hAnsi="仿宋"/>
                <w:bCs/>
                <w:sz w:val="24"/>
                <w:szCs w:val="24"/>
              </w:rPr>
              <w:t>9</w:t>
            </w:r>
            <w:r w:rsidRPr="00333961">
              <w:rPr>
                <w:rFonts w:ascii="仿宋_GB2312" w:eastAsia="仿宋_GB2312" w:hAnsi="仿宋" w:hint="eastAsia"/>
                <w:bCs/>
                <w:sz w:val="24"/>
                <w:szCs w:val="24"/>
              </w:rPr>
              <w:t>位教师被聘为省人大智库专家和省人大立法咨询专家库成员，</w:t>
            </w:r>
            <w:r w:rsidRPr="00333961">
              <w:rPr>
                <w:rFonts w:ascii="仿宋_GB2312" w:eastAsia="仿宋_GB2312" w:hAnsi="仿宋"/>
                <w:bCs/>
                <w:sz w:val="24"/>
                <w:szCs w:val="24"/>
              </w:rPr>
              <w:t>9</w:t>
            </w:r>
            <w:r w:rsidRPr="00333961">
              <w:rPr>
                <w:rFonts w:ascii="仿宋_GB2312" w:eastAsia="仿宋_GB2312" w:hAnsi="仿宋" w:hint="eastAsia"/>
                <w:bCs/>
                <w:sz w:val="24"/>
                <w:szCs w:val="24"/>
              </w:rPr>
              <w:t>位教师担任山西省法学会各研究会分会长。</w:t>
            </w:r>
          </w:p>
          <w:p w:rsidR="005A6EAD" w:rsidRPr="005A0548"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学院深化专业综合改革的主要举措取得显著成效，获得社会</w:t>
            </w:r>
            <w:r>
              <w:rPr>
                <w:rFonts w:ascii="仿宋_GB2312" w:eastAsia="仿宋_GB2312" w:hAnsi="仿宋" w:hint="eastAsia"/>
                <w:bCs/>
                <w:sz w:val="24"/>
                <w:szCs w:val="24"/>
              </w:rPr>
              <w:t>广泛</w:t>
            </w:r>
            <w:r w:rsidRPr="00333961">
              <w:rPr>
                <w:rFonts w:ascii="仿宋_GB2312" w:eastAsia="仿宋_GB2312" w:hAnsi="仿宋" w:hint="eastAsia"/>
                <w:bCs/>
                <w:sz w:val="24"/>
                <w:szCs w:val="24"/>
              </w:rPr>
              <w:t>认可。学院本科专业层面，</w:t>
            </w:r>
            <w:r w:rsidRPr="00333961">
              <w:rPr>
                <w:rFonts w:ascii="仿宋_GB2312" w:eastAsia="仿宋_GB2312" w:hAnsi="仿宋"/>
                <w:bCs/>
                <w:sz w:val="24"/>
                <w:szCs w:val="24"/>
              </w:rPr>
              <w:t>2004</w:t>
            </w:r>
            <w:r w:rsidRPr="00333961">
              <w:rPr>
                <w:rFonts w:ascii="仿宋_GB2312" w:eastAsia="仿宋_GB2312" w:hAnsi="仿宋" w:hint="eastAsia"/>
                <w:bCs/>
                <w:sz w:val="24"/>
                <w:szCs w:val="24"/>
              </w:rPr>
              <w:t>年被省教育厅评为山西省高校首批本科品牌专业。学院层面，</w:t>
            </w:r>
            <w:r w:rsidRPr="00333961">
              <w:rPr>
                <w:rFonts w:ascii="仿宋_GB2312" w:eastAsia="仿宋_GB2312" w:hAnsi="仿宋"/>
                <w:bCs/>
                <w:sz w:val="24"/>
                <w:szCs w:val="24"/>
              </w:rPr>
              <w:t>2009</w:t>
            </w:r>
            <w:r w:rsidRPr="00333961">
              <w:rPr>
                <w:rFonts w:ascii="仿宋_GB2312" w:eastAsia="仿宋_GB2312" w:hAnsi="仿宋" w:hint="eastAsia"/>
                <w:bCs/>
                <w:sz w:val="24"/>
                <w:szCs w:val="24"/>
              </w:rPr>
              <w:t>到</w:t>
            </w:r>
            <w:r w:rsidRPr="00333961">
              <w:rPr>
                <w:rFonts w:ascii="仿宋_GB2312" w:eastAsia="仿宋_GB2312" w:hAnsi="仿宋"/>
                <w:bCs/>
                <w:sz w:val="24"/>
                <w:szCs w:val="24"/>
              </w:rPr>
              <w:t>2014</w:t>
            </w:r>
            <w:r w:rsidRPr="00333961">
              <w:rPr>
                <w:rFonts w:ascii="仿宋_GB2312" w:eastAsia="仿宋_GB2312" w:hAnsi="仿宋" w:hint="eastAsia"/>
                <w:bCs/>
                <w:sz w:val="24"/>
                <w:szCs w:val="24"/>
              </w:rPr>
              <w:t>年间，分别被被山西省教育厅确定为分层式复合型法学人才培养模式创新实验区、被中央政法委和教育部确定为首批国家卓越法律人才培养教育基地、被国家知识产权局评为国家知识产权培训（山西）基地和被山西省人大确定为山西省地方立法研究咨询基地</w:t>
            </w:r>
            <w:r>
              <w:rPr>
                <w:rFonts w:ascii="仿宋_GB2312" w:eastAsia="仿宋_GB2312" w:hAnsi="仿宋" w:hint="eastAsia"/>
                <w:bCs/>
                <w:sz w:val="24"/>
                <w:szCs w:val="24"/>
              </w:rPr>
              <w:t>；</w:t>
            </w:r>
            <w:r>
              <w:rPr>
                <w:rFonts w:ascii="仿宋_GB2312" w:eastAsia="仿宋_GB2312" w:hAnsi="仿宋"/>
                <w:bCs/>
                <w:sz w:val="24"/>
                <w:szCs w:val="24"/>
              </w:rPr>
              <w:t>2019</w:t>
            </w:r>
            <w:r>
              <w:rPr>
                <w:rFonts w:ascii="仿宋_GB2312" w:eastAsia="仿宋_GB2312" w:hAnsi="仿宋" w:hint="eastAsia"/>
                <w:bCs/>
                <w:sz w:val="24"/>
                <w:szCs w:val="24"/>
              </w:rPr>
              <w:t>年被山西省教育厅评为山西省重点学科。</w:t>
            </w:r>
          </w:p>
          <w:p w:rsidR="005A6EAD" w:rsidRPr="005A0548" w:rsidRDefault="005A6EAD" w:rsidP="005A6EAD">
            <w:pPr>
              <w:spacing w:line="420" w:lineRule="exact"/>
              <w:ind w:firstLineChars="202" w:firstLine="31680"/>
              <w:rPr>
                <w:rFonts w:ascii="仿宋_GB2312" w:eastAsia="仿宋_GB2312" w:hAnsi="仿宋"/>
                <w:bCs/>
                <w:sz w:val="24"/>
                <w:szCs w:val="24"/>
              </w:rPr>
            </w:pPr>
          </w:p>
          <w:p w:rsidR="005A6EAD" w:rsidRDefault="005A6EAD" w:rsidP="005A6EAD">
            <w:pPr>
              <w:spacing w:line="420" w:lineRule="exact"/>
              <w:ind w:firstLineChars="202" w:firstLine="31680"/>
              <w:rPr>
                <w:rFonts w:ascii="仿宋_GB2312" w:eastAsia="仿宋_GB2312" w:hAnsi="仿宋"/>
                <w:bCs/>
                <w:sz w:val="24"/>
                <w:szCs w:val="24"/>
              </w:rPr>
            </w:pPr>
          </w:p>
          <w:p w:rsidR="005A6EAD" w:rsidRPr="005A0548" w:rsidRDefault="005A6EAD" w:rsidP="005A6EAD">
            <w:pPr>
              <w:spacing w:line="420" w:lineRule="exact"/>
              <w:ind w:firstLineChars="202" w:firstLine="31680"/>
              <w:rPr>
                <w:rFonts w:ascii="仿宋_GB2312" w:eastAsia="仿宋_GB2312" w:hAnsi="仿宋"/>
                <w:bCs/>
                <w:sz w:val="24"/>
                <w:szCs w:val="24"/>
              </w:rPr>
            </w:pPr>
          </w:p>
          <w:p w:rsidR="005A6EAD" w:rsidRPr="005A0548" w:rsidRDefault="005A6EAD" w:rsidP="005A6EAD">
            <w:pPr>
              <w:spacing w:line="420" w:lineRule="exact"/>
              <w:ind w:firstLineChars="202" w:firstLine="31680"/>
              <w:rPr>
                <w:rFonts w:ascii="仿宋_GB2312" w:eastAsia="仿宋_GB2312" w:hAnsi="仿宋"/>
                <w:bCs/>
                <w:sz w:val="24"/>
                <w:szCs w:val="24"/>
              </w:rPr>
            </w:pPr>
          </w:p>
          <w:p w:rsidR="005A6EAD" w:rsidRPr="005A0548" w:rsidRDefault="005A6EAD" w:rsidP="005A6EAD">
            <w:pPr>
              <w:spacing w:line="420" w:lineRule="exact"/>
              <w:ind w:firstLineChars="202" w:firstLine="31680"/>
              <w:rPr>
                <w:rFonts w:ascii="仿宋_GB2312" w:eastAsia="仿宋_GB2312" w:hAnsi="仿宋"/>
                <w:bCs/>
                <w:sz w:val="24"/>
                <w:szCs w:val="24"/>
              </w:rPr>
            </w:pPr>
          </w:p>
          <w:p w:rsidR="005A6EAD" w:rsidRPr="005A0548" w:rsidRDefault="005A6EAD">
            <w:pPr>
              <w:spacing w:line="240" w:lineRule="atLeast"/>
              <w:jc w:val="left"/>
              <w:rPr>
                <w:rFonts w:ascii="仿宋_GB2312" w:eastAsia="仿宋_GB2312" w:hAnsi="Times New Roman"/>
                <w:b/>
                <w:bCs/>
                <w:szCs w:val="21"/>
              </w:rPr>
            </w:pPr>
          </w:p>
          <w:p w:rsidR="005A6EAD" w:rsidRPr="005A0548" w:rsidRDefault="005A6EAD">
            <w:pPr>
              <w:spacing w:line="240" w:lineRule="atLeast"/>
              <w:jc w:val="left"/>
              <w:rPr>
                <w:rFonts w:ascii="仿宋_GB2312" w:eastAsia="仿宋_GB2312" w:hAnsi="Times New Roman"/>
                <w:b/>
                <w:bCs/>
                <w:szCs w:val="21"/>
              </w:rPr>
            </w:pPr>
          </w:p>
        </w:tc>
      </w:tr>
    </w:tbl>
    <w:p w:rsidR="005A6EAD" w:rsidRPr="00E375CC" w:rsidRDefault="005A6EAD">
      <w:pPr>
        <w:widowControl/>
        <w:jc w:val="left"/>
        <w:rPr>
          <w:rFonts w:ascii="Times New Roman" w:eastAsia="楷体" w:hAnsi="Times New Roman"/>
          <w:b/>
          <w:kern w:val="0"/>
          <w:sz w:val="32"/>
          <w:szCs w:val="32"/>
        </w:rPr>
      </w:pPr>
      <w:r w:rsidRPr="00E375CC">
        <w:rPr>
          <w:rFonts w:ascii="Times New Roman" w:eastAsia="楷体" w:hAnsi="Times New Roman"/>
          <w:b/>
          <w:kern w:val="0"/>
          <w:sz w:val="32"/>
          <w:szCs w:val="32"/>
        </w:rPr>
        <w:br w:type="page"/>
        <w:t>7.</w:t>
      </w:r>
      <w:r w:rsidRPr="00E375CC">
        <w:rPr>
          <w:rFonts w:ascii="Times New Roman" w:eastAsia="楷体" w:hAnsi="Times New Roman" w:hint="eastAsia"/>
          <w:b/>
          <w:kern w:val="0"/>
          <w:sz w:val="32"/>
          <w:szCs w:val="32"/>
        </w:rPr>
        <w:t>加强师资队伍和基层教学组织建设的主要举措及成效</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97"/>
      </w:tblGrid>
      <w:tr w:rsidR="005A6EAD" w:rsidRPr="005A0548" w:rsidTr="005A0548">
        <w:trPr>
          <w:trHeight w:val="6236"/>
          <w:jc w:val="center"/>
        </w:trPr>
        <w:tc>
          <w:tcPr>
            <w:tcW w:w="8997" w:type="dxa"/>
          </w:tcPr>
          <w:p w:rsidR="005A6EAD" w:rsidRPr="005A0548" w:rsidRDefault="005A6EAD" w:rsidP="006E6893">
            <w:pPr>
              <w:spacing w:line="480" w:lineRule="exact"/>
              <w:rPr>
                <w:rFonts w:ascii="仿宋_GB2312" w:eastAsia="仿宋_GB2312" w:hAnsi="宋体"/>
                <w:bCs/>
                <w:szCs w:val="21"/>
              </w:rPr>
            </w:pPr>
            <w:r w:rsidRPr="005A0548">
              <w:rPr>
                <w:rFonts w:ascii="仿宋_GB2312" w:eastAsia="仿宋_GB2312" w:hAnsi="宋体" w:hint="eastAsia"/>
                <w:bCs/>
                <w:szCs w:val="21"/>
              </w:rPr>
              <w:t>（限</w:t>
            </w:r>
            <w:r w:rsidRPr="005A0548">
              <w:rPr>
                <w:rFonts w:ascii="仿宋_GB2312" w:eastAsia="仿宋_GB2312" w:hAnsi="宋体"/>
                <w:bCs/>
                <w:szCs w:val="21"/>
              </w:rPr>
              <w:t>500</w:t>
            </w:r>
            <w:r w:rsidRPr="005A0548">
              <w:rPr>
                <w:rFonts w:ascii="仿宋_GB2312" w:eastAsia="仿宋_GB2312" w:hAnsi="宋体" w:hint="eastAsia"/>
                <w:bCs/>
                <w:szCs w:val="21"/>
              </w:rPr>
              <w:t>字以内）</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一）注重师风师德建设。学院注重师德教育，定期开展师德教育培训，将师德教育贯穿于每位教师职业生涯的全过程。学院建立师德考核机制，将师德考核作为教师考核的重要内容，考核结果与教师职称评聘、岗位聘用、评优奖励挂钩。这些措施起到很好的预防作用，学院教师至今未发生师德失范行为。</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（二）加强师资队伍建设。学院通过加大人才引进力度，鼓励教师访学进修，聘请兼职教授等方式，优化师资队伍结构。目前，</w:t>
            </w:r>
            <w:smartTag w:uri="urn:schemas-microsoft-com:office:smarttags" w:element="PersonName">
              <w:smartTagPr>
                <w:attr w:name="ProductID" w:val="全院"/>
              </w:smartTagPr>
              <w:r w:rsidRPr="00333961">
                <w:rPr>
                  <w:rFonts w:ascii="仿宋_GB2312" w:eastAsia="仿宋_GB2312" w:hAnsi="仿宋" w:hint="eastAsia"/>
                  <w:bCs/>
                  <w:sz w:val="24"/>
                  <w:szCs w:val="24"/>
                </w:rPr>
                <w:t>全院</w:t>
              </w:r>
            </w:smartTag>
            <w:r w:rsidRPr="00333961">
              <w:rPr>
                <w:rFonts w:ascii="仿宋_GB2312" w:eastAsia="仿宋_GB2312" w:hAnsi="仿宋" w:hint="eastAsia"/>
                <w:bCs/>
                <w:sz w:val="24"/>
                <w:szCs w:val="24"/>
              </w:rPr>
              <w:t>教授</w:t>
            </w:r>
            <w:r w:rsidRPr="00333961">
              <w:rPr>
                <w:rFonts w:ascii="仿宋_GB2312" w:eastAsia="仿宋_GB2312" w:hAnsi="仿宋"/>
                <w:bCs/>
                <w:sz w:val="24"/>
                <w:szCs w:val="24"/>
              </w:rPr>
              <w:t>13</w:t>
            </w:r>
            <w:r w:rsidRPr="00333961">
              <w:rPr>
                <w:rFonts w:ascii="仿宋_GB2312" w:eastAsia="仿宋_GB2312" w:hAnsi="仿宋" w:hint="eastAsia"/>
                <w:bCs/>
                <w:sz w:val="24"/>
                <w:szCs w:val="24"/>
              </w:rPr>
              <w:t>人，副教授</w:t>
            </w:r>
            <w:r w:rsidRPr="00333961">
              <w:rPr>
                <w:rFonts w:ascii="仿宋_GB2312" w:eastAsia="仿宋_GB2312" w:hAnsi="仿宋"/>
                <w:bCs/>
                <w:sz w:val="24"/>
                <w:szCs w:val="24"/>
              </w:rPr>
              <w:t>19</w:t>
            </w:r>
            <w:r w:rsidRPr="00333961">
              <w:rPr>
                <w:rFonts w:ascii="仿宋_GB2312" w:eastAsia="仿宋_GB2312" w:hAnsi="仿宋" w:hint="eastAsia"/>
                <w:bCs/>
                <w:sz w:val="24"/>
                <w:szCs w:val="24"/>
              </w:rPr>
              <w:t>人，讲师</w:t>
            </w:r>
            <w:r w:rsidRPr="00333961">
              <w:rPr>
                <w:rFonts w:ascii="仿宋_GB2312" w:eastAsia="仿宋_GB2312" w:hAnsi="仿宋"/>
                <w:bCs/>
                <w:sz w:val="24"/>
                <w:szCs w:val="24"/>
              </w:rPr>
              <w:t>25</w:t>
            </w:r>
            <w:r w:rsidRPr="00333961">
              <w:rPr>
                <w:rFonts w:ascii="仿宋_GB2312" w:eastAsia="仿宋_GB2312" w:hAnsi="仿宋" w:hint="eastAsia"/>
                <w:bCs/>
                <w:sz w:val="24"/>
                <w:szCs w:val="24"/>
              </w:rPr>
              <w:t>人，具有博士学位教师占教师总数</w:t>
            </w:r>
            <w:r w:rsidRPr="00333961">
              <w:rPr>
                <w:rFonts w:ascii="仿宋_GB2312" w:eastAsia="仿宋_GB2312" w:hAnsi="仿宋"/>
                <w:bCs/>
                <w:sz w:val="24"/>
                <w:szCs w:val="24"/>
              </w:rPr>
              <w:t>62.5%</w:t>
            </w:r>
            <w:r w:rsidRPr="00333961">
              <w:rPr>
                <w:rFonts w:ascii="仿宋_GB2312" w:eastAsia="仿宋_GB2312" w:hAnsi="仿宋" w:hint="eastAsia"/>
                <w:bCs/>
                <w:sz w:val="24"/>
                <w:szCs w:val="24"/>
              </w:rPr>
              <w:t>。其中，省级教学名师</w:t>
            </w:r>
            <w:r w:rsidRPr="00333961">
              <w:rPr>
                <w:rFonts w:ascii="仿宋_GB2312" w:eastAsia="仿宋_GB2312" w:hAnsi="仿宋"/>
                <w:bCs/>
                <w:sz w:val="24"/>
                <w:szCs w:val="24"/>
              </w:rPr>
              <w:t>1</w:t>
            </w:r>
            <w:r w:rsidRPr="00333961">
              <w:rPr>
                <w:rFonts w:ascii="仿宋_GB2312" w:eastAsia="仿宋_GB2312" w:hAnsi="仿宋" w:hint="eastAsia"/>
                <w:bCs/>
                <w:sz w:val="24"/>
                <w:szCs w:val="24"/>
              </w:rPr>
              <w:t>人，校级教学名师</w:t>
            </w:r>
            <w:r w:rsidRPr="00333961">
              <w:rPr>
                <w:rFonts w:ascii="仿宋_GB2312" w:eastAsia="仿宋_GB2312" w:hAnsi="仿宋"/>
                <w:bCs/>
                <w:sz w:val="24"/>
                <w:szCs w:val="24"/>
              </w:rPr>
              <w:t>4</w:t>
            </w:r>
            <w:r w:rsidRPr="00333961">
              <w:rPr>
                <w:rFonts w:ascii="仿宋_GB2312" w:eastAsia="仿宋_GB2312" w:hAnsi="仿宋" w:hint="eastAsia"/>
                <w:bCs/>
                <w:sz w:val="24"/>
                <w:szCs w:val="24"/>
              </w:rPr>
              <w:t>人，并实现教授全员给本科生授课。聘请国内外著名高校的博导</w:t>
            </w:r>
            <w:r w:rsidRPr="00333961">
              <w:rPr>
                <w:rFonts w:ascii="仿宋_GB2312" w:eastAsia="仿宋_GB2312" w:hAnsi="仿宋"/>
                <w:bCs/>
                <w:sz w:val="24"/>
                <w:szCs w:val="24"/>
              </w:rPr>
              <w:t>2</w:t>
            </w:r>
            <w:r w:rsidRPr="00333961">
              <w:rPr>
                <w:rFonts w:ascii="仿宋_GB2312" w:eastAsia="仿宋_GB2312" w:hAnsi="仿宋" w:hint="eastAsia"/>
                <w:bCs/>
                <w:sz w:val="24"/>
                <w:szCs w:val="24"/>
              </w:rPr>
              <w:t>人为客座教授，聘请本省法律实务部门</w:t>
            </w:r>
            <w:r w:rsidRPr="00333961">
              <w:rPr>
                <w:rFonts w:ascii="仿宋_GB2312" w:eastAsia="仿宋_GB2312" w:hAnsi="仿宋"/>
                <w:bCs/>
                <w:sz w:val="24"/>
                <w:szCs w:val="24"/>
              </w:rPr>
              <w:t>56</w:t>
            </w:r>
            <w:r w:rsidRPr="00333961">
              <w:rPr>
                <w:rFonts w:ascii="仿宋_GB2312" w:eastAsia="仿宋_GB2312" w:hAnsi="仿宋" w:hint="eastAsia"/>
                <w:bCs/>
                <w:sz w:val="24"/>
                <w:szCs w:val="24"/>
              </w:rPr>
              <w:t>人为兼职教授。通过长期的师资队伍建设，教师教学能力不断提升，教改研究成果丰硕，先后荣获宝钢教育奖、优秀导师奖等多项省部级奖项。</w:t>
            </w:r>
          </w:p>
          <w:p w:rsidR="005A6EAD" w:rsidRPr="005A0548" w:rsidRDefault="005A6EAD" w:rsidP="005A6EAD">
            <w:pPr>
              <w:spacing w:line="480" w:lineRule="exact"/>
              <w:ind w:firstLineChars="200" w:firstLine="31680"/>
              <w:rPr>
                <w:rFonts w:ascii="仿宋_GB2312" w:eastAsia="仿宋_GB2312" w:hAnsi="仿宋"/>
                <w:bCs/>
                <w:sz w:val="24"/>
                <w:szCs w:val="24"/>
              </w:rPr>
            </w:pPr>
            <w:r w:rsidRPr="00333961">
              <w:rPr>
                <w:rFonts w:ascii="仿宋_GB2312" w:eastAsia="仿宋_GB2312" w:hAnsi="仿宋" w:hint="eastAsia"/>
                <w:bCs/>
                <w:sz w:val="24"/>
                <w:szCs w:val="24"/>
              </w:rPr>
              <w:t>（三）</w:t>
            </w:r>
            <w:r>
              <w:rPr>
                <w:rFonts w:ascii="仿宋_GB2312" w:eastAsia="仿宋_GB2312" w:hAnsi="仿宋" w:hint="eastAsia"/>
                <w:bCs/>
                <w:sz w:val="24"/>
                <w:szCs w:val="24"/>
              </w:rPr>
              <w:t>强化</w:t>
            </w:r>
            <w:r w:rsidRPr="00333961">
              <w:rPr>
                <w:rFonts w:ascii="仿宋_GB2312" w:eastAsia="仿宋_GB2312" w:hAnsi="仿宋" w:hint="eastAsia"/>
                <w:bCs/>
                <w:sz w:val="24"/>
                <w:szCs w:val="24"/>
              </w:rPr>
              <w:t>基层教学组织</w:t>
            </w:r>
            <w:r>
              <w:rPr>
                <w:rFonts w:ascii="仿宋_GB2312" w:eastAsia="仿宋_GB2312" w:hAnsi="仿宋" w:hint="eastAsia"/>
                <w:bCs/>
                <w:sz w:val="24"/>
                <w:szCs w:val="24"/>
              </w:rPr>
              <w:t>职能</w:t>
            </w:r>
            <w:r w:rsidRPr="00333961">
              <w:rPr>
                <w:rFonts w:ascii="仿宋_GB2312" w:eastAsia="仿宋_GB2312" w:hAnsi="仿宋" w:hint="eastAsia"/>
                <w:bCs/>
                <w:sz w:val="24"/>
                <w:szCs w:val="24"/>
              </w:rPr>
              <w:t>。学院于上世纪</w:t>
            </w:r>
            <w:r w:rsidRPr="00333961">
              <w:rPr>
                <w:rFonts w:ascii="仿宋_GB2312" w:eastAsia="仿宋_GB2312" w:hAnsi="仿宋"/>
                <w:bCs/>
                <w:sz w:val="24"/>
                <w:szCs w:val="24"/>
              </w:rPr>
              <w:t>80</w:t>
            </w:r>
            <w:r w:rsidRPr="00333961">
              <w:rPr>
                <w:rFonts w:ascii="仿宋_GB2312" w:eastAsia="仿宋_GB2312" w:hAnsi="仿宋" w:hint="eastAsia"/>
                <w:bCs/>
                <w:sz w:val="24"/>
                <w:szCs w:val="24"/>
              </w:rPr>
              <w:t>年代组建了本科教学指导委员会，</w:t>
            </w:r>
            <w:r>
              <w:rPr>
                <w:rFonts w:ascii="仿宋_GB2312" w:eastAsia="仿宋_GB2312" w:hAnsi="仿宋" w:hint="eastAsia"/>
                <w:bCs/>
                <w:sz w:val="24"/>
                <w:szCs w:val="24"/>
              </w:rPr>
              <w:t>其职能由最初的</w:t>
            </w:r>
            <w:r w:rsidRPr="00333961">
              <w:rPr>
                <w:rFonts w:ascii="仿宋_GB2312" w:eastAsia="仿宋_GB2312" w:hAnsi="仿宋" w:hint="eastAsia"/>
                <w:bCs/>
                <w:sz w:val="24"/>
                <w:szCs w:val="24"/>
              </w:rPr>
              <w:t>负责教学督导、研讨、观摩、日常检查，</w:t>
            </w:r>
            <w:r>
              <w:rPr>
                <w:rFonts w:ascii="仿宋_GB2312" w:eastAsia="仿宋_GB2312" w:hAnsi="仿宋" w:hint="eastAsia"/>
                <w:bCs/>
                <w:sz w:val="24"/>
                <w:szCs w:val="24"/>
              </w:rPr>
              <w:t>发展为</w:t>
            </w:r>
            <w:r w:rsidRPr="00333961">
              <w:rPr>
                <w:rFonts w:ascii="仿宋_GB2312" w:eastAsia="仿宋_GB2312" w:hAnsi="仿宋" w:hint="eastAsia"/>
                <w:bCs/>
                <w:sz w:val="24"/>
                <w:szCs w:val="24"/>
              </w:rPr>
              <w:t>参与学院专业建设的重大决策。学院改革基层教学组织，融教学科研为一体，及时将研究成果转化为教学内容。基层教学组织</w:t>
            </w:r>
            <w:r>
              <w:rPr>
                <w:rFonts w:ascii="仿宋_GB2312" w:eastAsia="仿宋_GB2312" w:hAnsi="仿宋" w:hint="eastAsia"/>
                <w:bCs/>
                <w:sz w:val="24"/>
                <w:szCs w:val="24"/>
              </w:rPr>
              <w:t>职能的强化</w:t>
            </w:r>
            <w:r w:rsidRPr="00333961">
              <w:rPr>
                <w:rFonts w:ascii="仿宋_GB2312" w:eastAsia="仿宋_GB2312" w:hAnsi="仿宋" w:hint="eastAsia"/>
                <w:bCs/>
                <w:sz w:val="24"/>
                <w:szCs w:val="24"/>
              </w:rPr>
              <w:t>促进</w:t>
            </w:r>
            <w:r>
              <w:rPr>
                <w:rFonts w:ascii="仿宋_GB2312" w:eastAsia="仿宋_GB2312" w:hAnsi="仿宋" w:hint="eastAsia"/>
                <w:bCs/>
                <w:sz w:val="24"/>
                <w:szCs w:val="24"/>
              </w:rPr>
              <w:t>专业建设多元化主体形成合力</w:t>
            </w:r>
            <w:r w:rsidRPr="00333961">
              <w:rPr>
                <w:rFonts w:ascii="仿宋_GB2312" w:eastAsia="仿宋_GB2312" w:hAnsi="仿宋" w:hint="eastAsia"/>
                <w:bCs/>
                <w:sz w:val="24"/>
                <w:szCs w:val="24"/>
              </w:rPr>
              <w:t>，</w:t>
            </w:r>
            <w:r>
              <w:rPr>
                <w:rFonts w:ascii="仿宋_GB2312" w:eastAsia="仿宋_GB2312" w:hAnsi="仿宋" w:hint="eastAsia"/>
                <w:bCs/>
                <w:sz w:val="24"/>
                <w:szCs w:val="24"/>
              </w:rPr>
              <w:t>进一步</w:t>
            </w:r>
            <w:r w:rsidRPr="00333961">
              <w:rPr>
                <w:rFonts w:ascii="仿宋_GB2312" w:eastAsia="仿宋_GB2312" w:hAnsi="仿宋" w:hint="eastAsia"/>
                <w:bCs/>
                <w:sz w:val="24"/>
                <w:szCs w:val="24"/>
              </w:rPr>
              <w:t>提升专业建设</w:t>
            </w:r>
            <w:r>
              <w:rPr>
                <w:rFonts w:ascii="仿宋_GB2312" w:eastAsia="仿宋_GB2312" w:hAnsi="仿宋" w:hint="eastAsia"/>
                <w:bCs/>
                <w:sz w:val="24"/>
                <w:szCs w:val="24"/>
              </w:rPr>
              <w:t>能力</w:t>
            </w:r>
            <w:r w:rsidRPr="00333961">
              <w:rPr>
                <w:rFonts w:ascii="仿宋_GB2312" w:eastAsia="仿宋_GB2312" w:hAnsi="仿宋" w:hint="eastAsia"/>
                <w:bCs/>
                <w:sz w:val="24"/>
                <w:szCs w:val="24"/>
              </w:rPr>
              <w:t>。</w:t>
            </w:r>
          </w:p>
          <w:p w:rsidR="005A6EAD" w:rsidRPr="005A0548" w:rsidRDefault="005A6EAD" w:rsidP="005A0548">
            <w:pPr>
              <w:spacing w:line="240" w:lineRule="atLeast"/>
              <w:jc w:val="left"/>
              <w:rPr>
                <w:rFonts w:ascii="仿宋_GB2312" w:eastAsia="仿宋_GB2312" w:hAnsi="仿宋"/>
                <w:bCs/>
                <w:sz w:val="24"/>
                <w:szCs w:val="24"/>
              </w:rPr>
            </w:pPr>
          </w:p>
        </w:tc>
      </w:tr>
    </w:tbl>
    <w:p w:rsidR="005A6EAD" w:rsidRPr="00E375CC" w:rsidRDefault="005A6EAD">
      <w:pPr>
        <w:rPr>
          <w:rFonts w:ascii="Times New Roman" w:eastAsia="楷体" w:hAnsi="Times New Roman"/>
          <w:b/>
          <w:kern w:val="0"/>
          <w:sz w:val="32"/>
          <w:szCs w:val="32"/>
        </w:rPr>
      </w:pPr>
      <w:r w:rsidRPr="00E375CC">
        <w:rPr>
          <w:rFonts w:ascii="Times New Roman" w:eastAsia="楷体" w:hAnsi="Times New Roman"/>
          <w:b/>
          <w:kern w:val="0"/>
          <w:sz w:val="32"/>
          <w:szCs w:val="32"/>
        </w:rPr>
        <w:t>8.</w:t>
      </w:r>
      <w:r w:rsidRPr="00E375CC">
        <w:rPr>
          <w:rFonts w:ascii="Times New Roman" w:eastAsia="楷体" w:hAnsi="Times New Roman" w:hint="eastAsia"/>
          <w:b/>
          <w:kern w:val="0"/>
          <w:sz w:val="32"/>
          <w:szCs w:val="32"/>
        </w:rPr>
        <w:t>加强专业教学质量保障体系建设的主要举措和成效</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97"/>
      </w:tblGrid>
      <w:tr w:rsidR="005A6EAD" w:rsidRPr="005A0548" w:rsidTr="005A0548">
        <w:trPr>
          <w:trHeight w:val="983"/>
          <w:jc w:val="center"/>
        </w:trPr>
        <w:tc>
          <w:tcPr>
            <w:tcW w:w="8997" w:type="dxa"/>
          </w:tcPr>
          <w:p w:rsidR="005A6EAD" w:rsidRPr="005A0548" w:rsidRDefault="005A6EAD" w:rsidP="005A0548">
            <w:pPr>
              <w:spacing w:line="480" w:lineRule="exact"/>
              <w:rPr>
                <w:rFonts w:ascii="仿宋_GB2312" w:eastAsia="仿宋_GB2312" w:hAnsi="宋体"/>
                <w:bCs/>
                <w:szCs w:val="21"/>
              </w:rPr>
            </w:pPr>
            <w:r w:rsidRPr="005A0548">
              <w:rPr>
                <w:rFonts w:ascii="仿宋_GB2312" w:eastAsia="仿宋_GB2312" w:hAnsi="宋体" w:hint="eastAsia"/>
                <w:bCs/>
                <w:szCs w:val="21"/>
              </w:rPr>
              <w:t>（限</w:t>
            </w:r>
            <w:r w:rsidRPr="005A0548">
              <w:rPr>
                <w:rFonts w:ascii="仿宋_GB2312" w:eastAsia="仿宋_GB2312" w:hAnsi="宋体"/>
                <w:bCs/>
                <w:szCs w:val="21"/>
              </w:rPr>
              <w:t>500</w:t>
            </w:r>
            <w:r w:rsidRPr="005A0548">
              <w:rPr>
                <w:rFonts w:ascii="仿宋_GB2312" w:eastAsia="仿宋_GB2312" w:hAnsi="宋体" w:hint="eastAsia"/>
                <w:bCs/>
                <w:szCs w:val="21"/>
              </w:rPr>
              <w:t>字以内）</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学院建立了教学质量目标、组织、监控、评价和反馈五位一体的本科教学质量保障体系，实现了全员参与、全程监控和全面保障。</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一）完善教学管理体系。学院不断完善教学管理体制，建立了由党政联系会议决策、教学副院长组织实施、学院各部门协调配合、教学指导委员会监督指导、师生共同参与的教学管理组织体系，和权责明确、程序规范的保障体系，有效地保障了本科教学质量。</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（二）建立教学质量标准体系。学院系统构建了以人才培养方案为基本要求，围绕理论教学、实践教学、考试考核、教材选用、毕业论文（设计）等教学环节实施关键控制的质量标准体系。</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（三）加强教学质量监控评价。学院推行了教学质量评价制度，学生参与教学质量评价。全院上下形成了领导重视教学，教师投入教学，制度规范教学的工作机制和良好氛围。</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（四）形成教学信息反馈体系。学院根据校院两级听课与检查情况、学生参与教学质量评价结果以及学生座谈会情况，及时进行总结和分析，反馈给相关教师，并提出改进建议，督促教师提高教学质量。</w:t>
            </w:r>
          </w:p>
          <w:p w:rsidR="005A6EAD" w:rsidRPr="005A0548" w:rsidRDefault="005A6EAD" w:rsidP="005A6EAD">
            <w:pPr>
              <w:spacing w:line="480" w:lineRule="exact"/>
              <w:ind w:firstLineChars="200" w:firstLine="31680"/>
              <w:rPr>
                <w:rFonts w:ascii="仿宋_GB2312" w:eastAsia="仿宋_GB2312" w:hAnsi="仿宋"/>
                <w:bCs/>
                <w:sz w:val="24"/>
                <w:szCs w:val="24"/>
              </w:rPr>
            </w:pPr>
            <w:r w:rsidRPr="00333961">
              <w:rPr>
                <w:rFonts w:ascii="仿宋_GB2312" w:eastAsia="仿宋_GB2312" w:hAnsi="仿宋" w:hint="eastAsia"/>
                <w:bCs/>
                <w:sz w:val="24"/>
                <w:szCs w:val="24"/>
              </w:rPr>
              <w:t>学院教学质量保障体系建设成效显著，整体教学质量良好，并实现稳步提升。学生的司法考试首次通过率、司法干部选拔考试合格率以及公务员选拔考试达线率一直居全省高校之首。</w:t>
            </w:r>
          </w:p>
          <w:p w:rsidR="005A6EAD" w:rsidRPr="005A0548" w:rsidRDefault="005A6EAD" w:rsidP="005A0548">
            <w:pPr>
              <w:spacing w:line="240" w:lineRule="atLeast"/>
              <w:jc w:val="left"/>
              <w:rPr>
                <w:rFonts w:ascii="仿宋_GB2312" w:eastAsia="仿宋_GB2312" w:hAnsi="Times New Roman"/>
                <w:b/>
                <w:bCs/>
                <w:szCs w:val="21"/>
              </w:rPr>
            </w:pPr>
          </w:p>
        </w:tc>
      </w:tr>
    </w:tbl>
    <w:p w:rsidR="005A6EAD" w:rsidRPr="00E375CC" w:rsidRDefault="005A6EAD">
      <w:pPr>
        <w:rPr>
          <w:rFonts w:ascii="Times New Roman" w:eastAsia="黑体" w:hAnsi="Times New Roman"/>
          <w:sz w:val="36"/>
          <w:szCs w:val="36"/>
        </w:rPr>
      </w:pPr>
      <w:r w:rsidRPr="00E375CC">
        <w:rPr>
          <w:rFonts w:ascii="Times New Roman" w:eastAsia="楷体" w:hAnsi="Times New Roman"/>
          <w:b/>
          <w:kern w:val="0"/>
          <w:sz w:val="32"/>
          <w:szCs w:val="32"/>
        </w:rPr>
        <w:t>9.</w:t>
      </w:r>
      <w:r w:rsidRPr="00E375CC">
        <w:rPr>
          <w:rFonts w:ascii="Times New Roman" w:eastAsia="楷体" w:hAnsi="Times New Roman" w:hint="eastAsia"/>
          <w:b/>
          <w:kern w:val="0"/>
          <w:sz w:val="32"/>
          <w:szCs w:val="32"/>
        </w:rPr>
        <w:t>毕业生培养质量的跟踪调查结果和外部评价</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99"/>
      </w:tblGrid>
      <w:tr w:rsidR="005A6EAD" w:rsidRPr="005A0548" w:rsidTr="00B10B7C">
        <w:trPr>
          <w:trHeight w:val="7932"/>
          <w:jc w:val="center"/>
        </w:trPr>
        <w:tc>
          <w:tcPr>
            <w:tcW w:w="8999" w:type="dxa"/>
          </w:tcPr>
          <w:p w:rsidR="005A6EAD" w:rsidRPr="005A0548" w:rsidRDefault="005A6EAD" w:rsidP="005A0548">
            <w:pPr>
              <w:spacing w:line="480" w:lineRule="exact"/>
              <w:rPr>
                <w:rFonts w:ascii="仿宋_GB2312" w:eastAsia="仿宋_GB2312" w:hAnsi="仿宋"/>
                <w:bCs/>
                <w:szCs w:val="21"/>
              </w:rPr>
            </w:pPr>
            <w:r w:rsidRPr="005A0548">
              <w:rPr>
                <w:rFonts w:ascii="仿宋_GB2312" w:eastAsia="仿宋_GB2312" w:hAnsi="仿宋" w:hint="eastAsia"/>
                <w:bCs/>
                <w:szCs w:val="21"/>
              </w:rPr>
              <w:t>（限</w:t>
            </w:r>
            <w:r w:rsidRPr="005A0548">
              <w:rPr>
                <w:rFonts w:ascii="仿宋_GB2312" w:eastAsia="仿宋_GB2312" w:hAnsi="仿宋"/>
                <w:bCs/>
                <w:szCs w:val="21"/>
              </w:rPr>
              <w:t>500</w:t>
            </w:r>
            <w:r w:rsidRPr="005A0548">
              <w:rPr>
                <w:rFonts w:ascii="仿宋_GB2312" w:eastAsia="仿宋_GB2312" w:hAnsi="仿宋" w:hint="eastAsia"/>
                <w:bCs/>
                <w:szCs w:val="21"/>
              </w:rPr>
              <w:t>字以内）</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近三年，学院通过问卷调查、座谈会、深度访谈等形式对毕业学生的培养质量进行跟踪调查，获得较高的满意度和良好的外部评价，设定的专业培养目标基本实现。</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学院通过问卷形式对近三年的毕业生进行跟踪调查，</w:t>
            </w:r>
            <w:r w:rsidRPr="00333961">
              <w:rPr>
                <w:rFonts w:ascii="仿宋_GB2312" w:eastAsia="仿宋_GB2312" w:hAnsi="仿宋"/>
                <w:bCs/>
                <w:sz w:val="24"/>
                <w:szCs w:val="24"/>
              </w:rPr>
              <w:t>2014</w:t>
            </w:r>
            <w:r w:rsidRPr="00333961">
              <w:rPr>
                <w:rFonts w:ascii="仿宋_GB2312" w:eastAsia="仿宋_GB2312" w:hAnsi="仿宋"/>
                <w:bCs/>
                <w:sz w:val="24"/>
                <w:szCs w:val="24"/>
              </w:rPr>
              <w:t>—</w:t>
            </w:r>
            <w:r w:rsidRPr="00333961">
              <w:rPr>
                <w:rFonts w:ascii="仿宋_GB2312" w:eastAsia="仿宋_GB2312" w:hAnsi="仿宋"/>
                <w:bCs/>
                <w:sz w:val="24"/>
                <w:szCs w:val="24"/>
              </w:rPr>
              <w:t>2015</w:t>
            </w:r>
            <w:r w:rsidRPr="00333961">
              <w:rPr>
                <w:rFonts w:ascii="仿宋_GB2312" w:eastAsia="仿宋_GB2312" w:hAnsi="仿宋" w:hint="eastAsia"/>
                <w:bCs/>
                <w:sz w:val="24"/>
                <w:szCs w:val="24"/>
              </w:rPr>
              <w:t>学年共回收有效问卷</w:t>
            </w:r>
            <w:r w:rsidRPr="00333961">
              <w:rPr>
                <w:rFonts w:ascii="仿宋_GB2312" w:eastAsia="仿宋_GB2312" w:hAnsi="仿宋"/>
                <w:bCs/>
                <w:sz w:val="24"/>
                <w:szCs w:val="24"/>
              </w:rPr>
              <w:t>390</w:t>
            </w:r>
            <w:r w:rsidRPr="00333961">
              <w:rPr>
                <w:rFonts w:ascii="仿宋_GB2312" w:eastAsia="仿宋_GB2312" w:hAnsi="仿宋" w:hint="eastAsia"/>
                <w:bCs/>
                <w:sz w:val="24"/>
                <w:szCs w:val="24"/>
              </w:rPr>
              <w:t>份，满意率达到</w:t>
            </w:r>
            <w:r w:rsidRPr="00333961">
              <w:rPr>
                <w:rFonts w:ascii="仿宋_GB2312" w:eastAsia="仿宋_GB2312" w:hAnsi="仿宋"/>
                <w:bCs/>
                <w:sz w:val="24"/>
                <w:szCs w:val="24"/>
              </w:rPr>
              <w:t>93.73</w:t>
            </w:r>
            <w:r w:rsidRPr="00333961">
              <w:rPr>
                <w:rFonts w:ascii="仿宋_GB2312" w:eastAsia="仿宋_GB2312" w:hAnsi="仿宋" w:hint="eastAsia"/>
                <w:bCs/>
                <w:sz w:val="24"/>
                <w:szCs w:val="24"/>
              </w:rPr>
              <w:t>％</w:t>
            </w:r>
            <w:r w:rsidRPr="00333961">
              <w:rPr>
                <w:rFonts w:ascii="仿宋_GB2312" w:eastAsia="仿宋_GB2312" w:hAnsi="仿宋"/>
                <w:bCs/>
                <w:sz w:val="24"/>
                <w:szCs w:val="24"/>
              </w:rPr>
              <w:t>;2015</w:t>
            </w:r>
            <w:r w:rsidRPr="00333961">
              <w:rPr>
                <w:rFonts w:ascii="仿宋_GB2312" w:eastAsia="仿宋_GB2312" w:hAnsi="仿宋"/>
                <w:bCs/>
                <w:sz w:val="24"/>
                <w:szCs w:val="24"/>
              </w:rPr>
              <w:t>—</w:t>
            </w:r>
            <w:r w:rsidRPr="00333961">
              <w:rPr>
                <w:rFonts w:ascii="仿宋_GB2312" w:eastAsia="仿宋_GB2312" w:hAnsi="仿宋"/>
                <w:bCs/>
                <w:sz w:val="24"/>
                <w:szCs w:val="24"/>
              </w:rPr>
              <w:t>2016</w:t>
            </w:r>
            <w:r w:rsidRPr="00333961">
              <w:rPr>
                <w:rFonts w:ascii="仿宋_GB2312" w:eastAsia="仿宋_GB2312" w:hAnsi="仿宋" w:hint="eastAsia"/>
                <w:bCs/>
                <w:sz w:val="24"/>
                <w:szCs w:val="24"/>
              </w:rPr>
              <w:t>学年共回收有效问卷</w:t>
            </w:r>
            <w:r w:rsidRPr="00333961">
              <w:rPr>
                <w:rFonts w:ascii="仿宋_GB2312" w:eastAsia="仿宋_GB2312" w:hAnsi="仿宋"/>
                <w:bCs/>
                <w:sz w:val="24"/>
                <w:szCs w:val="24"/>
              </w:rPr>
              <w:t>360</w:t>
            </w:r>
            <w:r w:rsidRPr="00333961">
              <w:rPr>
                <w:rFonts w:ascii="仿宋_GB2312" w:eastAsia="仿宋_GB2312" w:hAnsi="仿宋" w:hint="eastAsia"/>
                <w:bCs/>
                <w:sz w:val="24"/>
                <w:szCs w:val="24"/>
              </w:rPr>
              <w:t>份，满意率达到</w:t>
            </w:r>
            <w:r w:rsidRPr="00333961">
              <w:rPr>
                <w:rFonts w:ascii="仿宋_GB2312" w:eastAsia="仿宋_GB2312" w:hAnsi="仿宋"/>
                <w:bCs/>
                <w:sz w:val="24"/>
                <w:szCs w:val="24"/>
              </w:rPr>
              <w:t>91.13</w:t>
            </w:r>
            <w:r w:rsidRPr="00333961">
              <w:rPr>
                <w:rFonts w:ascii="仿宋_GB2312" w:eastAsia="仿宋_GB2312" w:hAnsi="仿宋" w:hint="eastAsia"/>
                <w:bCs/>
                <w:sz w:val="24"/>
                <w:szCs w:val="24"/>
              </w:rPr>
              <w:t>％</w:t>
            </w:r>
            <w:r w:rsidRPr="00333961">
              <w:rPr>
                <w:rFonts w:ascii="仿宋_GB2312" w:eastAsia="仿宋_GB2312" w:hAnsi="仿宋"/>
                <w:bCs/>
                <w:sz w:val="24"/>
                <w:szCs w:val="24"/>
              </w:rPr>
              <w:t>;2016</w:t>
            </w:r>
            <w:r w:rsidRPr="00333961">
              <w:rPr>
                <w:rFonts w:ascii="仿宋_GB2312" w:eastAsia="仿宋_GB2312" w:hAnsi="仿宋"/>
                <w:bCs/>
                <w:sz w:val="24"/>
                <w:szCs w:val="24"/>
              </w:rPr>
              <w:t>—</w:t>
            </w:r>
            <w:r w:rsidRPr="00333961">
              <w:rPr>
                <w:rFonts w:ascii="仿宋_GB2312" w:eastAsia="仿宋_GB2312" w:hAnsi="仿宋"/>
                <w:bCs/>
                <w:sz w:val="24"/>
                <w:szCs w:val="24"/>
              </w:rPr>
              <w:t>2017</w:t>
            </w:r>
            <w:r w:rsidRPr="00333961">
              <w:rPr>
                <w:rFonts w:ascii="仿宋_GB2312" w:eastAsia="仿宋_GB2312" w:hAnsi="仿宋" w:hint="eastAsia"/>
                <w:bCs/>
                <w:sz w:val="24"/>
                <w:szCs w:val="24"/>
              </w:rPr>
              <w:t>学年共回收有效问卷</w:t>
            </w:r>
            <w:r w:rsidRPr="00333961">
              <w:rPr>
                <w:rFonts w:ascii="仿宋_GB2312" w:eastAsia="仿宋_GB2312" w:hAnsi="仿宋"/>
                <w:bCs/>
                <w:sz w:val="24"/>
                <w:szCs w:val="24"/>
              </w:rPr>
              <w:t>401</w:t>
            </w:r>
            <w:r w:rsidRPr="00333961">
              <w:rPr>
                <w:rFonts w:ascii="仿宋_GB2312" w:eastAsia="仿宋_GB2312" w:hAnsi="仿宋" w:hint="eastAsia"/>
                <w:bCs/>
                <w:sz w:val="24"/>
                <w:szCs w:val="24"/>
              </w:rPr>
              <w:t>份，满意率达到</w:t>
            </w:r>
            <w:r w:rsidRPr="00333961">
              <w:rPr>
                <w:rFonts w:ascii="仿宋_GB2312" w:eastAsia="仿宋_GB2312" w:hAnsi="仿宋"/>
                <w:bCs/>
                <w:sz w:val="24"/>
                <w:szCs w:val="24"/>
              </w:rPr>
              <w:t>95.78</w:t>
            </w:r>
            <w:r w:rsidRPr="00333961">
              <w:rPr>
                <w:rFonts w:ascii="仿宋_GB2312" w:eastAsia="仿宋_GB2312" w:hAnsi="仿宋" w:hint="eastAsia"/>
                <w:bCs/>
                <w:sz w:val="24"/>
                <w:szCs w:val="24"/>
              </w:rPr>
              <w:t>％。学院通过组织用人单位座谈会、以及对用人单位负责人深度访谈的形式对近三年毕业生进行跟踪调查，法学院本科毕业生进入工作岗位后普遍表现良好，受到用人单位和社会广泛和一致的好评。</w:t>
            </w:r>
          </w:p>
          <w:p w:rsidR="005A6EAD" w:rsidRPr="005A0548" w:rsidRDefault="005A6EAD" w:rsidP="005A6EAD">
            <w:pPr>
              <w:spacing w:line="480" w:lineRule="exact"/>
              <w:ind w:firstLineChars="200" w:firstLine="31680"/>
              <w:rPr>
                <w:rFonts w:ascii="仿宋_GB2312" w:eastAsia="仿宋_GB2312" w:hAnsi="仿宋"/>
                <w:bCs/>
                <w:sz w:val="24"/>
                <w:szCs w:val="24"/>
              </w:rPr>
            </w:pPr>
            <w:r w:rsidRPr="00333961">
              <w:rPr>
                <w:rFonts w:ascii="仿宋_GB2312" w:eastAsia="仿宋_GB2312" w:hAnsi="仿宋" w:hint="eastAsia"/>
                <w:bCs/>
                <w:sz w:val="24"/>
                <w:szCs w:val="24"/>
              </w:rPr>
              <w:t>用人单位和升学单位对我院本科毕业生的学习能力、专业能力、自我管理能力非常满意。法学院本科毕业生进入工作岗位后，逐步成长为各级机关、企事业单位的业务骨干。据不完全统计，仅山西省内就有</w:t>
            </w:r>
            <w:r w:rsidRPr="00333961">
              <w:rPr>
                <w:rFonts w:ascii="仿宋_GB2312" w:eastAsia="仿宋_GB2312" w:hAnsi="仿宋"/>
                <w:bCs/>
                <w:sz w:val="24"/>
                <w:szCs w:val="24"/>
              </w:rPr>
              <w:t>50</w:t>
            </w:r>
            <w:r w:rsidRPr="00333961">
              <w:rPr>
                <w:rFonts w:ascii="仿宋_GB2312" w:eastAsia="仿宋_GB2312" w:hAnsi="仿宋" w:hint="eastAsia"/>
                <w:bCs/>
                <w:sz w:val="24"/>
                <w:szCs w:val="24"/>
              </w:rPr>
              <w:t>余名毕业生在各级法院、检察院担任院长、检察长等职务。在省工商银行、建设银行、农业银行等银行业机构以及太原钢铁集团、山西焦煤集团等大型国有企业法务部门中从主管到中坚骨干多为我院毕业生。在法学院重建将近</w:t>
            </w:r>
            <w:r w:rsidRPr="00333961">
              <w:rPr>
                <w:rFonts w:ascii="仿宋_GB2312" w:eastAsia="仿宋_GB2312" w:hAnsi="仿宋"/>
                <w:bCs/>
                <w:sz w:val="24"/>
                <w:szCs w:val="24"/>
              </w:rPr>
              <w:t>40</w:t>
            </w:r>
            <w:r w:rsidRPr="00333961">
              <w:rPr>
                <w:rFonts w:ascii="仿宋_GB2312" w:eastAsia="仿宋_GB2312" w:hAnsi="仿宋" w:hint="eastAsia"/>
                <w:bCs/>
                <w:sz w:val="24"/>
                <w:szCs w:val="24"/>
              </w:rPr>
              <w:t>年的时间里，涌现出了“全国十佳法官”齐素、全国武警“十大忠诚卫士”孙翔、“优秀维和警官”张瑞斌等多位先进人物。</w:t>
            </w:r>
          </w:p>
          <w:p w:rsidR="005A6EAD" w:rsidRPr="005A0548" w:rsidRDefault="005A6EAD">
            <w:pPr>
              <w:spacing w:line="240" w:lineRule="atLeast"/>
              <w:jc w:val="left"/>
              <w:rPr>
                <w:rFonts w:ascii="仿宋_GB2312" w:eastAsia="仿宋_GB2312" w:hAnsi="Times New Roman"/>
                <w:b/>
                <w:bCs/>
                <w:szCs w:val="21"/>
              </w:rPr>
            </w:pPr>
          </w:p>
        </w:tc>
      </w:tr>
    </w:tbl>
    <w:p w:rsidR="005A6EAD" w:rsidRPr="005A0548" w:rsidRDefault="005A6EAD">
      <w:pPr>
        <w:rPr>
          <w:rFonts w:ascii="Times New Roman" w:eastAsia="黑体" w:hAnsi="Times New Roman"/>
          <w:sz w:val="32"/>
          <w:szCs w:val="32"/>
        </w:rPr>
      </w:pPr>
      <w:r w:rsidRPr="005A0548">
        <w:rPr>
          <w:rFonts w:ascii="Times New Roman" w:eastAsia="黑体" w:hAnsi="Times New Roman" w:hint="eastAsia"/>
          <w:sz w:val="32"/>
          <w:szCs w:val="32"/>
        </w:rPr>
        <w:t>三、下一步推进专业建设和改革的主要思路及举措</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97"/>
      </w:tblGrid>
      <w:tr w:rsidR="005A6EAD" w:rsidRPr="008B4739" w:rsidTr="00740381">
        <w:trPr>
          <w:trHeight w:val="12910"/>
          <w:jc w:val="center"/>
        </w:trPr>
        <w:tc>
          <w:tcPr>
            <w:tcW w:w="8997" w:type="dxa"/>
          </w:tcPr>
          <w:p w:rsidR="005A6EAD" w:rsidRPr="008B4739" w:rsidRDefault="005A6EAD" w:rsidP="008B4739">
            <w:pPr>
              <w:spacing w:line="480" w:lineRule="exact"/>
              <w:rPr>
                <w:rFonts w:ascii="仿宋_GB2312" w:eastAsia="仿宋_GB2312" w:hAnsi="宋体"/>
                <w:bCs/>
                <w:szCs w:val="21"/>
              </w:rPr>
            </w:pPr>
            <w:bookmarkStart w:id="1" w:name="_Hlk2001382"/>
            <w:r w:rsidRPr="008B4739">
              <w:rPr>
                <w:rFonts w:ascii="仿宋_GB2312" w:eastAsia="仿宋_GB2312" w:hAnsi="宋体" w:hint="eastAsia"/>
                <w:bCs/>
                <w:szCs w:val="21"/>
              </w:rPr>
              <w:t>（限</w:t>
            </w:r>
            <w:r w:rsidRPr="008B4739">
              <w:rPr>
                <w:rFonts w:ascii="仿宋_GB2312" w:eastAsia="仿宋_GB2312" w:hAnsi="宋体"/>
                <w:bCs/>
                <w:szCs w:val="21"/>
              </w:rPr>
              <w:t>800</w:t>
            </w:r>
            <w:r w:rsidRPr="008B4739">
              <w:rPr>
                <w:rFonts w:ascii="仿宋_GB2312" w:eastAsia="仿宋_GB2312" w:hAnsi="宋体" w:hint="eastAsia"/>
                <w:bCs/>
                <w:szCs w:val="21"/>
              </w:rPr>
              <w:t>字以内）</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下一步，法学院将以“双万计划”为契机，对标《关于实施卓越法治人才教育培养计划</w:t>
            </w:r>
            <w:r w:rsidRPr="00333961">
              <w:rPr>
                <w:rFonts w:ascii="仿宋_GB2312" w:eastAsia="仿宋_GB2312" w:hAnsi="仿宋"/>
                <w:bCs/>
                <w:sz w:val="24"/>
                <w:szCs w:val="24"/>
              </w:rPr>
              <w:t>2.0</w:t>
            </w:r>
            <w:r w:rsidRPr="00333961">
              <w:rPr>
                <w:rFonts w:ascii="仿宋_GB2312" w:eastAsia="仿宋_GB2312" w:hAnsi="仿宋" w:hint="eastAsia"/>
                <w:bCs/>
                <w:sz w:val="24"/>
                <w:szCs w:val="24"/>
              </w:rPr>
              <w:t>的意见》，围绕全面深化依法治国和山西转型综改的需要，深化法学教育教学改革，完善协同育人机制，构建地方卓越法治人才培养模式，在教材课程、师资队伍、教学方法等关键环节进一步推进专业建设和改革，主要措施如下：</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一）强化职业道德教育。法治人才不仅要有法律专业知识和能力，还要有优良的品德和正确的政治方向，学院推行将法律职业伦理教育贯穿法治人培养的全过程。引导教师立德树人、以德施教；教育学生德法兼修，以德为先。以宪法学和法理学为“课程思政”示范课，逐步扩大覆盖面，教学中突出法学专业课程的育人导向，爱国情怀、社会责任、文化自信等思想政治教育元素。</w:t>
            </w:r>
          </w:p>
          <w:p w:rsidR="005A6EAD" w:rsidRPr="00333961" w:rsidRDefault="005A6EAD" w:rsidP="005A6EAD">
            <w:pPr>
              <w:spacing w:line="480" w:lineRule="exact"/>
              <w:ind w:firstLineChars="202" w:firstLine="31680"/>
              <w:rPr>
                <w:rFonts w:ascii="仿宋_GB2312" w:eastAsia="仿宋_GB2312" w:hAnsi="仿宋"/>
                <w:bCs/>
                <w:sz w:val="24"/>
                <w:szCs w:val="24"/>
              </w:rPr>
            </w:pPr>
            <w:r w:rsidRPr="00333961">
              <w:rPr>
                <w:rFonts w:ascii="仿宋_GB2312" w:eastAsia="仿宋_GB2312" w:hAnsi="仿宋" w:hint="eastAsia"/>
                <w:bCs/>
                <w:sz w:val="24"/>
                <w:szCs w:val="24"/>
              </w:rPr>
              <w:t>（二）</w:t>
            </w:r>
            <w:r>
              <w:rPr>
                <w:rFonts w:ascii="仿宋_GB2312" w:eastAsia="仿宋_GB2312" w:hAnsi="仿宋" w:hint="eastAsia"/>
                <w:bCs/>
                <w:sz w:val="24"/>
                <w:szCs w:val="24"/>
              </w:rPr>
              <w:t>加强</w:t>
            </w:r>
            <w:r w:rsidRPr="00333961">
              <w:rPr>
                <w:rFonts w:ascii="仿宋_GB2312" w:eastAsia="仿宋_GB2312" w:hAnsi="仿宋" w:hint="eastAsia"/>
                <w:bCs/>
                <w:sz w:val="24"/>
                <w:szCs w:val="24"/>
              </w:rPr>
              <w:t>师资培养与课程建设。优质师资与精品课程是本科教学质量的保障，也是学院的立院之本。学院依托法学一级学科博士点平台，引进高水平教师与团队，着力培养一批省级教学名师与团队，争取实现国家级教学名师零的突破。学院将加大课程建设经费投入与政策激励，积极打造省级精品课程，争取实现国家级精品课程零的突破。实现教学名师培养、精品课程建设与教改项目研究有机结合。</w:t>
            </w:r>
          </w:p>
          <w:p w:rsidR="005A6EAD" w:rsidRPr="00333961" w:rsidRDefault="005A6EAD" w:rsidP="005A6EAD">
            <w:pPr>
              <w:spacing w:line="480" w:lineRule="exact"/>
              <w:ind w:firstLineChars="202" w:firstLine="31680"/>
              <w:rPr>
                <w:rFonts w:ascii="仿宋_GB2312" w:eastAsia="仿宋_GB2312" w:hAnsi="仿宋"/>
                <w:bCs/>
                <w:sz w:val="24"/>
                <w:szCs w:val="24"/>
              </w:rPr>
            </w:pPr>
            <w:r>
              <w:rPr>
                <w:rFonts w:ascii="仿宋_GB2312" w:eastAsia="仿宋_GB2312" w:hAnsi="仿宋" w:hint="eastAsia"/>
                <w:bCs/>
                <w:sz w:val="24"/>
                <w:szCs w:val="24"/>
              </w:rPr>
              <w:t>（三）深化实践</w:t>
            </w:r>
            <w:r w:rsidRPr="00333961">
              <w:rPr>
                <w:rFonts w:ascii="仿宋_GB2312" w:eastAsia="仿宋_GB2312" w:hAnsi="仿宋" w:hint="eastAsia"/>
                <w:bCs/>
                <w:sz w:val="24"/>
                <w:szCs w:val="24"/>
              </w:rPr>
              <w:t>教学改革。实践教学有利于学生法律职业素养和实践能力的培养和提升。学院建立“模拟法庭、法律诊所、实习基地、物证实验”四位一体的实践教学机制。同时采取与法治实务部门双向交流机制、提高专业实践教学学分比重、建立法学实践教学中心、明确实习基地的设立标准、增加案例分析和调研报告类论文的比例等措施，切实提高实践教学的质量和效果。</w:t>
            </w:r>
          </w:p>
          <w:p w:rsidR="005A6EAD" w:rsidRDefault="005A6EAD" w:rsidP="005A6EAD">
            <w:pPr>
              <w:spacing w:line="480" w:lineRule="exact"/>
              <w:ind w:firstLineChars="200" w:firstLine="31680"/>
              <w:rPr>
                <w:rFonts w:ascii="仿宋_GB2312" w:eastAsia="仿宋_GB2312" w:hAnsi="仿宋"/>
                <w:bCs/>
                <w:sz w:val="24"/>
                <w:szCs w:val="24"/>
              </w:rPr>
            </w:pPr>
            <w:r w:rsidRPr="00333961">
              <w:rPr>
                <w:rFonts w:ascii="仿宋_GB2312" w:eastAsia="仿宋_GB2312" w:hAnsi="仿宋" w:hint="eastAsia"/>
                <w:bCs/>
                <w:sz w:val="24"/>
                <w:szCs w:val="24"/>
              </w:rPr>
              <w:t>（四）发展“互联网</w:t>
            </w:r>
            <w:r w:rsidRPr="00333961">
              <w:rPr>
                <w:rFonts w:ascii="仿宋_GB2312" w:eastAsia="仿宋_GB2312" w:hAnsi="仿宋"/>
                <w:bCs/>
                <w:sz w:val="24"/>
                <w:szCs w:val="24"/>
              </w:rPr>
              <w:t>+</w:t>
            </w:r>
            <w:r w:rsidRPr="00333961">
              <w:rPr>
                <w:rFonts w:ascii="仿宋_GB2312" w:eastAsia="仿宋_GB2312" w:hAnsi="仿宋" w:hint="eastAsia"/>
                <w:bCs/>
                <w:sz w:val="24"/>
                <w:szCs w:val="24"/>
              </w:rPr>
              <w:t>法学教育”。适应教育信息化与法治建设信息化趋势，将法学教育与信息技术深度融合。积极探索线上线下、课前课中课后多维智慧教学方式，打破校园与实务部门的时空壁垒，推进庭审直播等实务信息平台的应用。教学方式层面，鼓励教师开展微课、金课、慕课建设，实现课程在线开放，扩大授课影响。</w:t>
            </w:r>
          </w:p>
          <w:p w:rsidR="005A6EAD" w:rsidRPr="008B4739" w:rsidRDefault="005A6EAD" w:rsidP="005A6EAD">
            <w:pPr>
              <w:spacing w:line="480" w:lineRule="exact"/>
              <w:ind w:firstLineChars="200" w:firstLine="31680"/>
              <w:rPr>
                <w:rFonts w:ascii="仿宋_GB2312" w:eastAsia="仿宋_GB2312" w:hAnsi="仿宋"/>
                <w:bCs/>
                <w:sz w:val="24"/>
                <w:szCs w:val="24"/>
              </w:rPr>
            </w:pPr>
          </w:p>
          <w:p w:rsidR="005A6EAD" w:rsidRPr="008B4739" w:rsidRDefault="005A6EAD">
            <w:pPr>
              <w:spacing w:line="240" w:lineRule="atLeast"/>
              <w:jc w:val="left"/>
              <w:rPr>
                <w:rFonts w:ascii="仿宋_GB2312" w:eastAsia="仿宋_GB2312" w:hAnsi="Times New Roman"/>
                <w:b/>
                <w:bCs/>
                <w:szCs w:val="21"/>
              </w:rPr>
            </w:pPr>
          </w:p>
        </w:tc>
      </w:tr>
      <w:bookmarkEnd w:id="1"/>
    </w:tbl>
    <w:p w:rsidR="005A6EAD" w:rsidRPr="00E375CC" w:rsidRDefault="005A6EAD">
      <w:pPr>
        <w:spacing w:line="20" w:lineRule="exact"/>
        <w:rPr>
          <w:rFonts w:ascii="Times New Roman" w:eastAsia="仿宋_GB2312" w:hAnsi="Times New Roman"/>
          <w:sz w:val="10"/>
          <w:szCs w:val="10"/>
        </w:rPr>
      </w:pPr>
    </w:p>
    <w:p w:rsidR="005A6EAD" w:rsidRPr="00E375CC" w:rsidRDefault="005A6EAD">
      <w:pPr>
        <w:rPr>
          <w:rFonts w:ascii="Times New Roman" w:hAnsi="Times New Roman"/>
        </w:rPr>
      </w:pP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0"/>
      </w:tblGrid>
      <w:tr w:rsidR="005A6EAD" w:rsidRPr="007C5C5B" w:rsidTr="00D76739">
        <w:trPr>
          <w:trHeight w:val="6636"/>
          <w:jc w:val="center"/>
        </w:trPr>
        <w:tc>
          <w:tcPr>
            <w:tcW w:w="9100" w:type="dxa"/>
          </w:tcPr>
          <w:p w:rsidR="005A6EAD" w:rsidRPr="007C5C5B" w:rsidRDefault="005A6EAD" w:rsidP="00D76739">
            <w:pPr>
              <w:spacing w:line="560" w:lineRule="exact"/>
              <w:rPr>
                <w:rFonts w:ascii="Times New Roman" w:eastAsia="方正仿宋简体" w:hAnsi="Times New Roman"/>
                <w:bCs/>
                <w:sz w:val="30"/>
                <w:szCs w:val="30"/>
              </w:rPr>
            </w:pPr>
            <w:bookmarkStart w:id="2" w:name="OLE_LINK1"/>
            <w:r w:rsidRPr="007C5C5B">
              <w:rPr>
                <w:rFonts w:ascii="Times New Roman" w:eastAsia="方正仿宋简体" w:hAnsi="Times New Roman" w:hint="eastAsia"/>
                <w:bCs/>
                <w:sz w:val="30"/>
                <w:szCs w:val="30"/>
              </w:rPr>
              <w:t>学校意见与承诺</w:t>
            </w:r>
          </w:p>
          <w:p w:rsidR="005A6EAD" w:rsidRPr="007C5C5B" w:rsidRDefault="005A6EAD" w:rsidP="005A6EAD">
            <w:pPr>
              <w:spacing w:line="560" w:lineRule="exact"/>
              <w:ind w:firstLineChars="200" w:firstLine="31680"/>
              <w:rPr>
                <w:rFonts w:ascii="Times New Roman" w:eastAsia="方正仿宋简体" w:hAnsi="Times New Roman"/>
                <w:b/>
                <w:bCs/>
                <w:sz w:val="28"/>
              </w:rPr>
            </w:pPr>
            <w:r w:rsidRPr="007C5C5B">
              <w:rPr>
                <w:rFonts w:ascii="Times New Roman" w:eastAsia="方正仿宋简体" w:hAnsi="Times New Roman" w:hint="eastAsia"/>
                <w:b/>
                <w:bCs/>
                <w:sz w:val="28"/>
              </w:rPr>
              <w:t>我校承诺，如获立项建设，将对该专业建设给予重点支持，安排充足专项资金支持项目建设并给予充分的人员支持、物质保障、政策倾斜，并将加强项目监督管理，确保专业建设顺利完成，通过认定。</w:t>
            </w:r>
          </w:p>
          <w:p w:rsidR="005A6EAD" w:rsidRDefault="005A6EAD" w:rsidP="005A6EAD">
            <w:pPr>
              <w:spacing w:line="560" w:lineRule="exact"/>
              <w:ind w:firstLineChars="200" w:firstLine="31680"/>
              <w:rPr>
                <w:rFonts w:ascii="Times New Roman" w:eastAsia="方正仿宋简体" w:hAnsi="Times New Roman"/>
                <w:b/>
                <w:bCs/>
                <w:sz w:val="28"/>
              </w:rPr>
            </w:pPr>
          </w:p>
          <w:p w:rsidR="005A6EAD" w:rsidRDefault="005A6EAD" w:rsidP="005A6EAD">
            <w:pPr>
              <w:spacing w:line="560" w:lineRule="exact"/>
              <w:ind w:firstLineChars="200" w:firstLine="31680"/>
              <w:rPr>
                <w:rFonts w:ascii="Times New Roman" w:eastAsia="方正仿宋简体" w:hAnsi="Times New Roman"/>
                <w:b/>
                <w:bCs/>
                <w:sz w:val="28"/>
              </w:rPr>
            </w:pPr>
          </w:p>
          <w:p w:rsidR="005A6EAD" w:rsidRDefault="005A6EAD" w:rsidP="005A6EAD">
            <w:pPr>
              <w:spacing w:line="560" w:lineRule="exact"/>
              <w:ind w:firstLineChars="200" w:firstLine="31680"/>
              <w:rPr>
                <w:rFonts w:ascii="Times New Roman" w:eastAsia="方正仿宋简体" w:hAnsi="Times New Roman"/>
                <w:b/>
                <w:bCs/>
                <w:sz w:val="28"/>
              </w:rPr>
            </w:pPr>
          </w:p>
          <w:p w:rsidR="005A6EAD" w:rsidRPr="007C5C5B" w:rsidRDefault="005A6EAD" w:rsidP="005A6EAD">
            <w:pPr>
              <w:spacing w:line="560" w:lineRule="exact"/>
              <w:ind w:firstLineChars="200" w:firstLine="31680"/>
              <w:rPr>
                <w:rFonts w:ascii="Times New Roman" w:eastAsia="方正仿宋简体" w:hAnsi="Times New Roman"/>
                <w:b/>
                <w:bCs/>
                <w:sz w:val="28"/>
              </w:rPr>
            </w:pPr>
          </w:p>
          <w:p w:rsidR="005A6EAD" w:rsidRDefault="005A6EAD" w:rsidP="005A6EAD">
            <w:pPr>
              <w:spacing w:line="380" w:lineRule="exact"/>
              <w:ind w:firstLineChars="1800" w:firstLine="31680"/>
              <w:rPr>
                <w:rFonts w:ascii="Times New Roman" w:eastAsia="方正仿宋简体" w:hAnsi="Times New Roman"/>
                <w:sz w:val="28"/>
              </w:rPr>
            </w:pPr>
            <w:r w:rsidRPr="007C5C5B">
              <w:rPr>
                <w:rFonts w:ascii="Times New Roman" w:eastAsia="方正仿宋简体" w:hAnsi="Times New Roman" w:hint="eastAsia"/>
                <w:sz w:val="28"/>
              </w:rPr>
              <w:t>（学校公章）</w:t>
            </w:r>
            <w:r w:rsidRPr="007C5C5B">
              <w:rPr>
                <w:rFonts w:ascii="Times New Roman" w:eastAsia="方正仿宋简体" w:hAnsi="Times New Roman"/>
                <w:sz w:val="28"/>
              </w:rPr>
              <w:t xml:space="preserve"> </w:t>
            </w:r>
          </w:p>
          <w:p w:rsidR="005A6EAD" w:rsidRDefault="005A6EAD" w:rsidP="005A6EAD">
            <w:pPr>
              <w:spacing w:line="380" w:lineRule="exact"/>
              <w:ind w:firstLineChars="1200" w:firstLine="31680"/>
              <w:rPr>
                <w:rFonts w:ascii="Times New Roman" w:eastAsia="方正仿宋简体" w:hAnsi="Times New Roman"/>
                <w:sz w:val="28"/>
              </w:rPr>
            </w:pPr>
          </w:p>
          <w:p w:rsidR="005A6EAD" w:rsidRPr="007C5C5B" w:rsidRDefault="005A6EAD" w:rsidP="005A6EAD">
            <w:pPr>
              <w:spacing w:line="380" w:lineRule="exact"/>
              <w:ind w:firstLineChars="1200" w:firstLine="31680"/>
              <w:rPr>
                <w:rFonts w:ascii="Times New Roman" w:eastAsia="方正仿宋简体" w:hAnsi="Times New Roman"/>
                <w:sz w:val="28"/>
              </w:rPr>
            </w:pPr>
            <w:r w:rsidRPr="007C5C5B">
              <w:rPr>
                <w:rFonts w:ascii="Times New Roman" w:eastAsia="方正仿宋简体" w:hAnsi="Times New Roman"/>
                <w:sz w:val="28"/>
              </w:rPr>
              <w:t xml:space="preserve">  </w:t>
            </w:r>
            <w:r>
              <w:rPr>
                <w:rFonts w:ascii="Times New Roman" w:eastAsia="方正仿宋简体" w:hAnsi="Times New Roman"/>
                <w:sz w:val="28"/>
              </w:rPr>
              <w:t xml:space="preserve">         </w:t>
            </w:r>
            <w:r w:rsidRPr="007C5C5B">
              <w:rPr>
                <w:rFonts w:ascii="Times New Roman" w:eastAsia="方正仿宋简体" w:hAnsi="Times New Roman"/>
                <w:sz w:val="28"/>
              </w:rPr>
              <w:t xml:space="preserve">  </w:t>
            </w:r>
            <w:r>
              <w:rPr>
                <w:rFonts w:ascii="Times New Roman" w:eastAsia="方正仿宋简体" w:hAnsi="Times New Roman"/>
                <w:sz w:val="28"/>
              </w:rPr>
              <w:t>2019</w:t>
            </w:r>
            <w:r w:rsidRPr="007C5C5B">
              <w:rPr>
                <w:rFonts w:ascii="Times New Roman" w:eastAsia="方正仿宋简体" w:hAnsi="Times New Roman" w:hint="eastAsia"/>
                <w:sz w:val="28"/>
              </w:rPr>
              <w:t>年</w:t>
            </w:r>
            <w:r>
              <w:rPr>
                <w:rFonts w:ascii="Times New Roman" w:eastAsia="方正仿宋简体" w:hAnsi="Times New Roman"/>
                <w:sz w:val="28"/>
              </w:rPr>
              <w:t>6</w:t>
            </w:r>
            <w:r w:rsidRPr="007C5C5B">
              <w:rPr>
                <w:rFonts w:ascii="Times New Roman" w:eastAsia="方正仿宋简体" w:hAnsi="Times New Roman" w:hint="eastAsia"/>
                <w:sz w:val="28"/>
              </w:rPr>
              <w:t>月</w:t>
            </w:r>
            <w:r>
              <w:rPr>
                <w:rFonts w:ascii="Times New Roman" w:eastAsia="方正仿宋简体" w:hAnsi="Times New Roman"/>
                <w:sz w:val="28"/>
              </w:rPr>
              <w:t>21</w:t>
            </w:r>
            <w:r w:rsidRPr="007C5C5B">
              <w:rPr>
                <w:rFonts w:ascii="Times New Roman" w:eastAsia="方正仿宋简体" w:hAnsi="Times New Roman" w:hint="eastAsia"/>
                <w:sz w:val="28"/>
              </w:rPr>
              <w:t>日</w:t>
            </w:r>
          </w:p>
          <w:p w:rsidR="005A6EAD" w:rsidRPr="007C5C5B" w:rsidRDefault="005A6EAD" w:rsidP="00D76739">
            <w:pPr>
              <w:widowControl/>
              <w:jc w:val="left"/>
              <w:rPr>
                <w:rFonts w:ascii="Times New Roman" w:eastAsia="方正仿宋简体" w:hAnsi="Times New Roman"/>
                <w:sz w:val="28"/>
                <w:szCs w:val="28"/>
              </w:rPr>
            </w:pPr>
          </w:p>
        </w:tc>
      </w:tr>
      <w:tr w:rsidR="005A6EAD" w:rsidRPr="007C5C5B" w:rsidTr="00D76739">
        <w:trPr>
          <w:trHeight w:val="6985"/>
          <w:jc w:val="center"/>
        </w:trPr>
        <w:tc>
          <w:tcPr>
            <w:tcW w:w="9100" w:type="dxa"/>
          </w:tcPr>
          <w:p w:rsidR="005A6EAD" w:rsidRPr="007C5C5B" w:rsidRDefault="005A6EAD" w:rsidP="00D76739">
            <w:pPr>
              <w:widowControl/>
              <w:jc w:val="left"/>
              <w:rPr>
                <w:rFonts w:ascii="Times New Roman" w:eastAsia="方正仿宋简体" w:hAnsi="Times New Roman"/>
                <w:sz w:val="28"/>
                <w:szCs w:val="28"/>
              </w:rPr>
            </w:pPr>
            <w:r w:rsidRPr="007C5C5B">
              <w:rPr>
                <w:rFonts w:ascii="Times New Roman" w:eastAsia="方正仿宋简体" w:hAnsi="Times New Roman" w:hint="eastAsia"/>
                <w:sz w:val="28"/>
                <w:szCs w:val="28"/>
              </w:rPr>
              <w:t>省教育厅意见</w:t>
            </w:r>
          </w:p>
          <w:p w:rsidR="005A6EAD" w:rsidRDefault="005A6EAD" w:rsidP="00D76739">
            <w:pPr>
              <w:widowControl/>
              <w:jc w:val="right"/>
              <w:rPr>
                <w:rFonts w:ascii="Times New Roman" w:eastAsia="方正仿宋简体" w:hAnsi="Times New Roman"/>
                <w:sz w:val="28"/>
                <w:szCs w:val="28"/>
              </w:rPr>
            </w:pPr>
          </w:p>
          <w:p w:rsidR="005A6EAD" w:rsidRDefault="005A6EAD" w:rsidP="00D76739">
            <w:pPr>
              <w:widowControl/>
              <w:jc w:val="right"/>
              <w:rPr>
                <w:rFonts w:ascii="Times New Roman" w:eastAsia="方正仿宋简体" w:hAnsi="Times New Roman"/>
                <w:sz w:val="28"/>
                <w:szCs w:val="28"/>
              </w:rPr>
            </w:pPr>
          </w:p>
          <w:p w:rsidR="005A6EAD" w:rsidRDefault="005A6EAD" w:rsidP="00D76739">
            <w:pPr>
              <w:widowControl/>
              <w:jc w:val="right"/>
              <w:rPr>
                <w:rFonts w:ascii="Times New Roman" w:eastAsia="方正仿宋简体" w:hAnsi="Times New Roman"/>
                <w:sz w:val="28"/>
                <w:szCs w:val="28"/>
              </w:rPr>
            </w:pPr>
          </w:p>
          <w:p w:rsidR="005A6EAD" w:rsidRDefault="005A6EAD" w:rsidP="00D76739">
            <w:pPr>
              <w:widowControl/>
              <w:jc w:val="right"/>
              <w:rPr>
                <w:rFonts w:ascii="Times New Roman" w:eastAsia="方正仿宋简体" w:hAnsi="Times New Roman"/>
                <w:sz w:val="28"/>
                <w:szCs w:val="28"/>
              </w:rPr>
            </w:pPr>
          </w:p>
          <w:p w:rsidR="005A6EAD" w:rsidRDefault="005A6EAD" w:rsidP="00D76739">
            <w:pPr>
              <w:widowControl/>
              <w:jc w:val="right"/>
              <w:rPr>
                <w:rFonts w:ascii="Times New Roman" w:eastAsia="方正仿宋简体" w:hAnsi="Times New Roman"/>
                <w:sz w:val="28"/>
                <w:szCs w:val="28"/>
              </w:rPr>
            </w:pPr>
          </w:p>
          <w:p w:rsidR="005A6EAD" w:rsidRPr="007C5C5B" w:rsidRDefault="005A6EAD" w:rsidP="00D76739">
            <w:pPr>
              <w:widowControl/>
              <w:jc w:val="right"/>
              <w:rPr>
                <w:rFonts w:ascii="Times New Roman" w:eastAsia="方正仿宋简体" w:hAnsi="Times New Roman"/>
                <w:sz w:val="28"/>
                <w:szCs w:val="28"/>
              </w:rPr>
            </w:pPr>
          </w:p>
          <w:p w:rsidR="005A6EAD" w:rsidRPr="007C5C5B" w:rsidRDefault="005A6EAD" w:rsidP="00D76739">
            <w:pPr>
              <w:widowControl/>
              <w:jc w:val="right"/>
              <w:rPr>
                <w:rFonts w:ascii="Times New Roman" w:eastAsia="方正仿宋简体" w:hAnsi="Times New Roman"/>
                <w:sz w:val="28"/>
                <w:szCs w:val="28"/>
              </w:rPr>
            </w:pPr>
          </w:p>
          <w:p w:rsidR="005A6EAD" w:rsidRDefault="005A6EAD" w:rsidP="005A6EAD">
            <w:pPr>
              <w:widowControl/>
              <w:spacing w:line="380" w:lineRule="exact"/>
              <w:ind w:firstLineChars="1827" w:firstLine="31680"/>
              <w:rPr>
                <w:rFonts w:ascii="Times New Roman" w:eastAsia="方正仿宋简体" w:hAnsi="Times New Roman"/>
                <w:sz w:val="28"/>
                <w:szCs w:val="28"/>
              </w:rPr>
            </w:pPr>
            <w:r w:rsidRPr="007C5C5B">
              <w:rPr>
                <w:rFonts w:ascii="Times New Roman" w:eastAsia="方正仿宋简体" w:hAnsi="Times New Roman" w:hint="eastAsia"/>
                <w:sz w:val="28"/>
                <w:szCs w:val="28"/>
              </w:rPr>
              <w:t>（盖章）</w:t>
            </w:r>
          </w:p>
          <w:p w:rsidR="005A6EAD" w:rsidRPr="007C5C5B" w:rsidRDefault="005A6EAD" w:rsidP="005A6EAD">
            <w:pPr>
              <w:widowControl/>
              <w:spacing w:line="380" w:lineRule="exact"/>
              <w:ind w:firstLineChars="1827" w:firstLine="31680"/>
              <w:rPr>
                <w:rFonts w:ascii="Times New Roman" w:eastAsia="方正仿宋简体" w:hAnsi="Times New Roman"/>
                <w:sz w:val="28"/>
                <w:szCs w:val="28"/>
              </w:rPr>
            </w:pPr>
          </w:p>
          <w:p w:rsidR="005A6EAD" w:rsidRPr="007C5C5B" w:rsidRDefault="005A6EAD" w:rsidP="005A6EAD">
            <w:pPr>
              <w:spacing w:line="380" w:lineRule="exact"/>
              <w:ind w:firstLineChars="1200" w:firstLine="31680"/>
              <w:rPr>
                <w:rFonts w:ascii="Times New Roman" w:eastAsia="方正仿宋简体" w:hAnsi="Times New Roman"/>
                <w:sz w:val="28"/>
              </w:rPr>
            </w:pPr>
            <w:r w:rsidRPr="007C5C5B">
              <w:rPr>
                <w:rFonts w:ascii="Times New Roman" w:eastAsia="方正仿宋简体" w:hAnsi="Times New Roman"/>
                <w:sz w:val="28"/>
              </w:rPr>
              <w:t xml:space="preserve">        </w:t>
            </w:r>
            <w:r>
              <w:rPr>
                <w:rFonts w:ascii="Times New Roman" w:eastAsia="方正仿宋简体" w:hAnsi="Times New Roman"/>
                <w:sz w:val="28"/>
              </w:rPr>
              <w:t xml:space="preserve">    </w:t>
            </w:r>
            <w:r w:rsidRPr="007C5C5B">
              <w:rPr>
                <w:rFonts w:ascii="Times New Roman" w:eastAsia="方正仿宋简体" w:hAnsi="Times New Roman"/>
                <w:sz w:val="28"/>
              </w:rPr>
              <w:t xml:space="preserve"> </w:t>
            </w:r>
            <w:r w:rsidRPr="007C5C5B">
              <w:rPr>
                <w:rFonts w:ascii="Times New Roman" w:eastAsia="方正仿宋简体" w:hAnsi="Times New Roman" w:hint="eastAsia"/>
                <w:sz w:val="28"/>
              </w:rPr>
              <w:t>年</w:t>
            </w:r>
            <w:r w:rsidRPr="007C5C5B">
              <w:rPr>
                <w:rFonts w:ascii="Times New Roman" w:eastAsia="方正仿宋简体" w:hAnsi="Times New Roman"/>
                <w:sz w:val="28"/>
              </w:rPr>
              <w:t xml:space="preserve">    </w:t>
            </w:r>
            <w:r w:rsidRPr="007C5C5B">
              <w:rPr>
                <w:rFonts w:ascii="Times New Roman" w:eastAsia="方正仿宋简体" w:hAnsi="Times New Roman" w:hint="eastAsia"/>
                <w:sz w:val="28"/>
              </w:rPr>
              <w:t>月</w:t>
            </w:r>
            <w:r w:rsidRPr="007C5C5B">
              <w:rPr>
                <w:rFonts w:ascii="Times New Roman" w:eastAsia="方正仿宋简体" w:hAnsi="Times New Roman"/>
                <w:sz w:val="28"/>
              </w:rPr>
              <w:t xml:space="preserve">    </w:t>
            </w:r>
            <w:r w:rsidRPr="007C5C5B">
              <w:rPr>
                <w:rFonts w:ascii="Times New Roman" w:eastAsia="方正仿宋简体" w:hAnsi="Times New Roman" w:hint="eastAsia"/>
                <w:sz w:val="28"/>
              </w:rPr>
              <w:t>日</w:t>
            </w:r>
          </w:p>
          <w:p w:rsidR="005A6EAD" w:rsidRPr="007C5C5B" w:rsidRDefault="005A6EAD" w:rsidP="00D76739">
            <w:pPr>
              <w:widowControl/>
              <w:wordWrap w:val="0"/>
              <w:jc w:val="right"/>
              <w:rPr>
                <w:rFonts w:ascii="Times New Roman" w:eastAsia="方正仿宋简体" w:hAnsi="Times New Roman"/>
                <w:sz w:val="28"/>
                <w:szCs w:val="28"/>
              </w:rPr>
            </w:pPr>
            <w:r w:rsidRPr="007C5C5B">
              <w:rPr>
                <w:rFonts w:ascii="Times New Roman" w:eastAsia="方正仿宋简体" w:hAnsi="Times New Roman"/>
                <w:sz w:val="28"/>
                <w:szCs w:val="28"/>
              </w:rPr>
              <w:t xml:space="preserve">   </w:t>
            </w:r>
          </w:p>
        </w:tc>
      </w:tr>
      <w:bookmarkEnd w:id="2"/>
    </w:tbl>
    <w:p w:rsidR="005A6EAD" w:rsidRPr="00E375CC" w:rsidRDefault="005A6EAD">
      <w:pPr>
        <w:rPr>
          <w:rFonts w:ascii="Times New Roman" w:hAnsi="Times New Roman"/>
        </w:rPr>
      </w:pPr>
    </w:p>
    <w:sectPr w:rsidR="005A6EAD" w:rsidRPr="00E375CC" w:rsidSect="001A5A3C">
      <w:footerReference w:type="default" r:id="rId8"/>
      <w:pgSz w:w="11906" w:h="16838"/>
      <w:pgMar w:top="1440" w:right="1588" w:bottom="1440" w:left="1588"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EAD" w:rsidRDefault="005A6EAD" w:rsidP="00C114FD">
      <w:r>
        <w:separator/>
      </w:r>
    </w:p>
  </w:endnote>
  <w:endnote w:type="continuationSeparator" w:id="1">
    <w:p w:rsidR="005A6EAD" w:rsidRDefault="005A6EAD" w:rsidP="00C1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隶书">
    <w:altName w:val="微软雅黑"/>
    <w:panose1 w:val="00000000000000000000"/>
    <w:charset w:val="86"/>
    <w:family w:val="modern"/>
    <w:notTrueType/>
    <w:pitch w:val="default"/>
    <w:sig w:usb0="00000001" w:usb1="080E0000" w:usb2="00000010" w:usb3="00000000" w:csb0="00040000" w:csb1="00000000"/>
  </w:font>
  <w:font w:name="方正大标宋简体">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仿宋">
    <w:altName w:val="IpaPanNew"/>
    <w:panose1 w:val="00000000000000000000"/>
    <w:charset w:val="86"/>
    <w:family w:val="modern"/>
    <w:notTrueType/>
    <w:pitch w:val="default"/>
    <w:sig w:usb0="00000001" w:usb1="080E0000" w:usb2="00000010" w:usb3="00000000" w:csb0="00040000" w:csb1="00000000"/>
  </w:font>
  <w:font w:name="方正仿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AD" w:rsidRDefault="005A6E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AD" w:rsidRDefault="005A6E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AD" w:rsidRPr="005F059C" w:rsidRDefault="005A6EAD" w:rsidP="005F059C">
    <w:pPr>
      <w:pStyle w:val="Footer"/>
      <w:jc w:val="center"/>
      <w:rPr>
        <w:rFonts w:ascii="Times New Roman" w:hAnsi="Times New Roman"/>
      </w:rPr>
    </w:pPr>
    <w:r w:rsidRPr="005F059C">
      <w:rPr>
        <w:rFonts w:ascii="Times New Roman" w:hAnsi="Times New Roman"/>
      </w:rPr>
      <w:fldChar w:fldCharType="begin"/>
    </w:r>
    <w:r w:rsidRPr="005F059C">
      <w:rPr>
        <w:rFonts w:ascii="Times New Roman" w:hAnsi="Times New Roman"/>
      </w:rPr>
      <w:instrText>PAGE   \* MERGEFORMAT</w:instrText>
    </w:r>
    <w:r w:rsidRPr="005F059C">
      <w:rPr>
        <w:rFonts w:ascii="Times New Roman" w:hAnsi="Times New Roman"/>
      </w:rPr>
      <w:fldChar w:fldCharType="separate"/>
    </w:r>
    <w:r w:rsidRPr="00E73E50">
      <w:rPr>
        <w:rFonts w:ascii="Times New Roman" w:hAnsi="Times New Roman"/>
        <w:noProof/>
        <w:lang w:val="zh-CN"/>
      </w:rPr>
      <w:t>6</w:t>
    </w:r>
    <w:r w:rsidRPr="005F059C">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EAD" w:rsidRDefault="005A6EAD" w:rsidP="00C114FD">
      <w:r>
        <w:separator/>
      </w:r>
    </w:p>
  </w:footnote>
  <w:footnote w:type="continuationSeparator" w:id="1">
    <w:p w:rsidR="005A6EAD" w:rsidRDefault="005A6EAD" w:rsidP="00C114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F55"/>
    <w:rsid w:val="000017E3"/>
    <w:rsid w:val="00025E90"/>
    <w:rsid w:val="00054713"/>
    <w:rsid w:val="0007700F"/>
    <w:rsid w:val="00081B3C"/>
    <w:rsid w:val="000830DE"/>
    <w:rsid w:val="0009080B"/>
    <w:rsid w:val="000A0EBC"/>
    <w:rsid w:val="000A1E1D"/>
    <w:rsid w:val="000A2680"/>
    <w:rsid w:val="00111ED6"/>
    <w:rsid w:val="001302DD"/>
    <w:rsid w:val="0014143F"/>
    <w:rsid w:val="00197AAF"/>
    <w:rsid w:val="001A0C8B"/>
    <w:rsid w:val="001A53B9"/>
    <w:rsid w:val="001A5A3C"/>
    <w:rsid w:val="001B41AE"/>
    <w:rsid w:val="001C35BF"/>
    <w:rsid w:val="00230362"/>
    <w:rsid w:val="00233837"/>
    <w:rsid w:val="0024410A"/>
    <w:rsid w:val="00263B21"/>
    <w:rsid w:val="0026763E"/>
    <w:rsid w:val="0029228C"/>
    <w:rsid w:val="00296901"/>
    <w:rsid w:val="00296CDD"/>
    <w:rsid w:val="002A6C3A"/>
    <w:rsid w:val="002B2748"/>
    <w:rsid w:val="002D4D2A"/>
    <w:rsid w:val="002D4EDD"/>
    <w:rsid w:val="002D64DF"/>
    <w:rsid w:val="00303B2A"/>
    <w:rsid w:val="00333961"/>
    <w:rsid w:val="003412A9"/>
    <w:rsid w:val="00343A76"/>
    <w:rsid w:val="003756FA"/>
    <w:rsid w:val="00376DCA"/>
    <w:rsid w:val="003A5EE7"/>
    <w:rsid w:val="003C527D"/>
    <w:rsid w:val="003D4B34"/>
    <w:rsid w:val="003F2F38"/>
    <w:rsid w:val="003F65DF"/>
    <w:rsid w:val="00413CEE"/>
    <w:rsid w:val="004503F9"/>
    <w:rsid w:val="004577C6"/>
    <w:rsid w:val="00500199"/>
    <w:rsid w:val="00527D54"/>
    <w:rsid w:val="00557BC8"/>
    <w:rsid w:val="0057373D"/>
    <w:rsid w:val="005A0548"/>
    <w:rsid w:val="005A6EAD"/>
    <w:rsid w:val="005B3C61"/>
    <w:rsid w:val="005B4F9A"/>
    <w:rsid w:val="005C3AB8"/>
    <w:rsid w:val="005C766C"/>
    <w:rsid w:val="005C7CA7"/>
    <w:rsid w:val="005D7B7A"/>
    <w:rsid w:val="005E183F"/>
    <w:rsid w:val="005F059C"/>
    <w:rsid w:val="005F3D8C"/>
    <w:rsid w:val="00616555"/>
    <w:rsid w:val="006200D3"/>
    <w:rsid w:val="00630686"/>
    <w:rsid w:val="00661C46"/>
    <w:rsid w:val="00665C4B"/>
    <w:rsid w:val="0067182E"/>
    <w:rsid w:val="0069056A"/>
    <w:rsid w:val="0069246F"/>
    <w:rsid w:val="0069338F"/>
    <w:rsid w:val="006A7B9B"/>
    <w:rsid w:val="006D5F42"/>
    <w:rsid w:val="006E6893"/>
    <w:rsid w:val="006F16CC"/>
    <w:rsid w:val="006F4AFC"/>
    <w:rsid w:val="00735CD9"/>
    <w:rsid w:val="00740381"/>
    <w:rsid w:val="0076021C"/>
    <w:rsid w:val="00770A8E"/>
    <w:rsid w:val="0079249D"/>
    <w:rsid w:val="007C03BB"/>
    <w:rsid w:val="007C5C5B"/>
    <w:rsid w:val="007E4A30"/>
    <w:rsid w:val="007F055C"/>
    <w:rsid w:val="00803701"/>
    <w:rsid w:val="008107A7"/>
    <w:rsid w:val="008358C1"/>
    <w:rsid w:val="0086185A"/>
    <w:rsid w:val="0088132F"/>
    <w:rsid w:val="00887A00"/>
    <w:rsid w:val="008A123D"/>
    <w:rsid w:val="008A7F52"/>
    <w:rsid w:val="008B4739"/>
    <w:rsid w:val="00901FFF"/>
    <w:rsid w:val="009A0280"/>
    <w:rsid w:val="009A3972"/>
    <w:rsid w:val="009A5E87"/>
    <w:rsid w:val="009C3EB6"/>
    <w:rsid w:val="009D11D8"/>
    <w:rsid w:val="009E5C53"/>
    <w:rsid w:val="00A019D7"/>
    <w:rsid w:val="00A2115E"/>
    <w:rsid w:val="00A24D23"/>
    <w:rsid w:val="00A42388"/>
    <w:rsid w:val="00A60B7E"/>
    <w:rsid w:val="00A80CC9"/>
    <w:rsid w:val="00AA46FB"/>
    <w:rsid w:val="00AA50CD"/>
    <w:rsid w:val="00AA71FD"/>
    <w:rsid w:val="00AC4173"/>
    <w:rsid w:val="00AF13F5"/>
    <w:rsid w:val="00B02758"/>
    <w:rsid w:val="00B10B7C"/>
    <w:rsid w:val="00B22F8E"/>
    <w:rsid w:val="00B42C0B"/>
    <w:rsid w:val="00B53D1D"/>
    <w:rsid w:val="00B62722"/>
    <w:rsid w:val="00B7278E"/>
    <w:rsid w:val="00B86C2A"/>
    <w:rsid w:val="00BD1F55"/>
    <w:rsid w:val="00C114FD"/>
    <w:rsid w:val="00C171CB"/>
    <w:rsid w:val="00C44BD2"/>
    <w:rsid w:val="00C44F97"/>
    <w:rsid w:val="00C61D35"/>
    <w:rsid w:val="00C64274"/>
    <w:rsid w:val="00C7541C"/>
    <w:rsid w:val="00C8765E"/>
    <w:rsid w:val="00CC09B0"/>
    <w:rsid w:val="00CD1C11"/>
    <w:rsid w:val="00CD21EC"/>
    <w:rsid w:val="00CD5DB1"/>
    <w:rsid w:val="00CE5EF2"/>
    <w:rsid w:val="00D132AA"/>
    <w:rsid w:val="00D26F03"/>
    <w:rsid w:val="00D36F6D"/>
    <w:rsid w:val="00D76739"/>
    <w:rsid w:val="00D76AD0"/>
    <w:rsid w:val="00DF0A05"/>
    <w:rsid w:val="00DF41EB"/>
    <w:rsid w:val="00E23E73"/>
    <w:rsid w:val="00E32AAE"/>
    <w:rsid w:val="00E375CC"/>
    <w:rsid w:val="00E46238"/>
    <w:rsid w:val="00E5009E"/>
    <w:rsid w:val="00E510C9"/>
    <w:rsid w:val="00E5365D"/>
    <w:rsid w:val="00E62C64"/>
    <w:rsid w:val="00E73E50"/>
    <w:rsid w:val="00E8356C"/>
    <w:rsid w:val="00E904A8"/>
    <w:rsid w:val="00EA06C3"/>
    <w:rsid w:val="00F00B88"/>
    <w:rsid w:val="00F05B38"/>
    <w:rsid w:val="00F20C30"/>
    <w:rsid w:val="00F826EE"/>
    <w:rsid w:val="00FA78AA"/>
    <w:rsid w:val="00FB7A57"/>
    <w:rsid w:val="00FE2D4C"/>
    <w:rsid w:val="00FF263F"/>
    <w:rsid w:val="0459099E"/>
    <w:rsid w:val="055B0DFA"/>
    <w:rsid w:val="05CD228B"/>
    <w:rsid w:val="08CE4763"/>
    <w:rsid w:val="096E1BE8"/>
    <w:rsid w:val="0BE67DE9"/>
    <w:rsid w:val="12696F2A"/>
    <w:rsid w:val="13E0567B"/>
    <w:rsid w:val="158B4ED8"/>
    <w:rsid w:val="163A220B"/>
    <w:rsid w:val="17540536"/>
    <w:rsid w:val="19DE2DC2"/>
    <w:rsid w:val="1BBC0B6E"/>
    <w:rsid w:val="1C264DED"/>
    <w:rsid w:val="1C307F57"/>
    <w:rsid w:val="1DC869F0"/>
    <w:rsid w:val="235B060D"/>
    <w:rsid w:val="2E335F5E"/>
    <w:rsid w:val="2E7E74BD"/>
    <w:rsid w:val="34FB163A"/>
    <w:rsid w:val="36073997"/>
    <w:rsid w:val="3E1F65BD"/>
    <w:rsid w:val="4186308C"/>
    <w:rsid w:val="436B6B82"/>
    <w:rsid w:val="43EF0FDE"/>
    <w:rsid w:val="45851F35"/>
    <w:rsid w:val="473104FB"/>
    <w:rsid w:val="477F7A0A"/>
    <w:rsid w:val="49273380"/>
    <w:rsid w:val="4A0E6CF5"/>
    <w:rsid w:val="4ADC5A43"/>
    <w:rsid w:val="4F104DD4"/>
    <w:rsid w:val="504D6B0F"/>
    <w:rsid w:val="55C10F10"/>
    <w:rsid w:val="58CE64B3"/>
    <w:rsid w:val="5A643BC1"/>
    <w:rsid w:val="5AB01641"/>
    <w:rsid w:val="5AE94E76"/>
    <w:rsid w:val="5D8A0F63"/>
    <w:rsid w:val="605E0C09"/>
    <w:rsid w:val="63714A9B"/>
    <w:rsid w:val="638E169C"/>
    <w:rsid w:val="63A864D5"/>
    <w:rsid w:val="651E4C25"/>
    <w:rsid w:val="67F8196D"/>
    <w:rsid w:val="68025CBE"/>
    <w:rsid w:val="6821676A"/>
    <w:rsid w:val="683053A8"/>
    <w:rsid w:val="6C27482E"/>
    <w:rsid w:val="6CD012F5"/>
    <w:rsid w:val="6D1D4FA9"/>
    <w:rsid w:val="6D4B355B"/>
    <w:rsid w:val="6D672322"/>
    <w:rsid w:val="782468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FD"/>
    <w:pPr>
      <w:widowControl w:val="0"/>
      <w:jc w:val="both"/>
    </w:pPr>
    <w:rPr>
      <w:rFonts w:ascii="Calibri" w:hAnsi="Calibri"/>
    </w:rPr>
  </w:style>
  <w:style w:type="paragraph" w:styleId="Heading1">
    <w:name w:val="heading 1"/>
    <w:basedOn w:val="Normal"/>
    <w:next w:val="Normal"/>
    <w:link w:val="Heading1Char"/>
    <w:uiPriority w:val="99"/>
    <w:qFormat/>
    <w:locked/>
    <w:rsid w:val="00343A76"/>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73D"/>
    <w:rPr>
      <w:rFonts w:ascii="Calibri" w:hAnsi="Calibri" w:cs="Times New Roman"/>
      <w:b/>
      <w:bCs/>
      <w:kern w:val="44"/>
      <w:sz w:val="44"/>
      <w:szCs w:val="44"/>
    </w:rPr>
  </w:style>
  <w:style w:type="paragraph" w:styleId="BalloonText">
    <w:name w:val="Balloon Text"/>
    <w:basedOn w:val="Normal"/>
    <w:link w:val="BalloonTextChar"/>
    <w:uiPriority w:val="99"/>
    <w:semiHidden/>
    <w:rsid w:val="00C114FD"/>
    <w:rPr>
      <w:sz w:val="18"/>
      <w:szCs w:val="18"/>
    </w:rPr>
  </w:style>
  <w:style w:type="character" w:customStyle="1" w:styleId="BalloonTextChar">
    <w:name w:val="Balloon Text Char"/>
    <w:basedOn w:val="DefaultParagraphFont"/>
    <w:link w:val="BalloonText"/>
    <w:uiPriority w:val="99"/>
    <w:semiHidden/>
    <w:locked/>
    <w:rsid w:val="00C114FD"/>
    <w:rPr>
      <w:rFonts w:ascii="Calibri" w:eastAsia="宋体" w:hAnsi="Calibri" w:cs="Times New Roman"/>
      <w:kern w:val="2"/>
      <w:sz w:val="18"/>
      <w:szCs w:val="18"/>
    </w:rPr>
  </w:style>
  <w:style w:type="paragraph" w:styleId="Footer">
    <w:name w:val="footer"/>
    <w:basedOn w:val="Normal"/>
    <w:link w:val="FooterChar"/>
    <w:uiPriority w:val="99"/>
    <w:rsid w:val="00C114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114FD"/>
    <w:rPr>
      <w:rFonts w:cs="Times New Roman"/>
      <w:sz w:val="18"/>
      <w:szCs w:val="18"/>
    </w:rPr>
  </w:style>
  <w:style w:type="paragraph" w:styleId="Header">
    <w:name w:val="header"/>
    <w:basedOn w:val="Normal"/>
    <w:link w:val="HeaderChar"/>
    <w:uiPriority w:val="99"/>
    <w:rsid w:val="00C114F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7373D"/>
    <w:rPr>
      <w:rFonts w:ascii="Calibri" w:hAnsi="Calibri" w:cs="Times New Roman"/>
      <w:sz w:val="18"/>
      <w:szCs w:val="18"/>
    </w:rPr>
  </w:style>
  <w:style w:type="paragraph" w:styleId="NormalWeb">
    <w:name w:val="Normal (Web)"/>
    <w:basedOn w:val="Normal"/>
    <w:uiPriority w:val="99"/>
    <w:semiHidden/>
    <w:rsid w:val="00C114FD"/>
    <w:pPr>
      <w:spacing w:beforeAutospacing="1" w:afterAutospacing="1"/>
      <w:jc w:val="left"/>
    </w:pPr>
    <w:rPr>
      <w:kern w:val="0"/>
      <w:sz w:val="24"/>
    </w:rPr>
  </w:style>
  <w:style w:type="character" w:customStyle="1" w:styleId="Char">
    <w:name w:val="页脚 Char"/>
    <w:basedOn w:val="DefaultParagraphFont"/>
    <w:uiPriority w:val="99"/>
    <w:rsid w:val="00E5365D"/>
    <w:rPr>
      <w:rFonts w:cs="Times New Roman"/>
      <w:sz w:val="18"/>
      <w:szCs w:val="18"/>
    </w:rPr>
  </w:style>
  <w:style w:type="character" w:styleId="Strong">
    <w:name w:val="Strong"/>
    <w:basedOn w:val="DefaultParagraphFont"/>
    <w:uiPriority w:val="99"/>
    <w:qFormat/>
    <w:locked/>
    <w:rsid w:val="00343A76"/>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16</Pages>
  <Words>1444</Words>
  <Characters>8232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140</cp:revision>
  <cp:lastPrinted>2019-06-26T03:22:00Z</cp:lastPrinted>
  <dcterms:created xsi:type="dcterms:W3CDTF">2019-06-02T06:56:00Z</dcterms:created>
  <dcterms:modified xsi:type="dcterms:W3CDTF">2019-06-27T01:36:00Z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